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0E130C6" w14:textId="2178EE2A" w:rsidR="009316D5" w:rsidRPr="0025191B" w:rsidRDefault="0025191B" w:rsidP="0025191B">
      <w:pPr>
        <w:spacing w:after="0" w:line="360" w:lineRule="auto"/>
        <w:ind w:left="0" w:firstLine="0"/>
        <w:jc w:val="center"/>
        <w:rPr>
          <w:rFonts w:ascii="Arial Narrow" w:hAnsi="Arial Narrow"/>
          <w:sz w:val="56"/>
          <w:szCs w:val="56"/>
        </w:rPr>
      </w:pPr>
      <w:r w:rsidRPr="0025191B">
        <w:rPr>
          <w:rFonts w:ascii="Arial Narrow" w:hAnsi="Arial Narrow"/>
          <w:b/>
          <w:i/>
          <w:iCs/>
          <w:color w:val="000000" w:themeColor="text1"/>
          <w:sz w:val="56"/>
          <w:szCs w:val="56"/>
        </w:rPr>
        <w:t>Providing &amp; Fixing of Sign Boards</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75593B63" w14:textId="36BC6327" w:rsidR="00DF1B43"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8082086" w:history="1">
            <w:r w:rsidR="00DF1B43" w:rsidRPr="00767318">
              <w:rPr>
                <w:rStyle w:val="Hyperlink"/>
                <w:noProof/>
              </w:rPr>
              <w:t>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Tender Notice</w:t>
            </w:r>
            <w:r w:rsidR="00DF1B43">
              <w:rPr>
                <w:noProof/>
                <w:webHidden/>
              </w:rPr>
              <w:tab/>
            </w:r>
            <w:r w:rsidR="00DF1B43">
              <w:rPr>
                <w:noProof/>
                <w:webHidden/>
              </w:rPr>
              <w:fldChar w:fldCharType="begin"/>
            </w:r>
            <w:r w:rsidR="00DF1B43">
              <w:rPr>
                <w:noProof/>
                <w:webHidden/>
              </w:rPr>
              <w:instrText xml:space="preserve"> PAGEREF _Toc148082086 \h </w:instrText>
            </w:r>
            <w:r w:rsidR="00DF1B43">
              <w:rPr>
                <w:noProof/>
                <w:webHidden/>
              </w:rPr>
            </w:r>
            <w:r w:rsidR="00DF1B43">
              <w:rPr>
                <w:noProof/>
                <w:webHidden/>
              </w:rPr>
              <w:fldChar w:fldCharType="separate"/>
            </w:r>
            <w:r w:rsidR="00ED6DB6">
              <w:rPr>
                <w:noProof/>
                <w:webHidden/>
              </w:rPr>
              <w:t>4</w:t>
            </w:r>
            <w:r w:rsidR="00DF1B43">
              <w:rPr>
                <w:noProof/>
                <w:webHidden/>
              </w:rPr>
              <w:fldChar w:fldCharType="end"/>
            </w:r>
          </w:hyperlink>
        </w:p>
        <w:p w14:paraId="7B483820" w14:textId="3E4C5A01"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7" w:history="1">
            <w:r w:rsidR="00DF1B43" w:rsidRPr="00767318">
              <w:rPr>
                <w:rStyle w:val="Hyperlink"/>
                <w:noProof/>
              </w:rPr>
              <w:t>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General Terms &amp; Conditions of the Tender</w:t>
            </w:r>
            <w:r w:rsidR="00DF1B43">
              <w:rPr>
                <w:noProof/>
                <w:webHidden/>
              </w:rPr>
              <w:tab/>
            </w:r>
            <w:r w:rsidR="00DF1B43">
              <w:rPr>
                <w:noProof/>
                <w:webHidden/>
              </w:rPr>
              <w:fldChar w:fldCharType="begin"/>
            </w:r>
            <w:r w:rsidR="00DF1B43">
              <w:rPr>
                <w:noProof/>
                <w:webHidden/>
              </w:rPr>
              <w:instrText xml:space="preserve"> PAGEREF _Toc148082087 \h </w:instrText>
            </w:r>
            <w:r w:rsidR="00DF1B43">
              <w:rPr>
                <w:noProof/>
                <w:webHidden/>
              </w:rPr>
            </w:r>
            <w:r w:rsidR="00DF1B43">
              <w:rPr>
                <w:noProof/>
                <w:webHidden/>
              </w:rPr>
              <w:fldChar w:fldCharType="separate"/>
            </w:r>
            <w:r w:rsidR="00ED6DB6">
              <w:rPr>
                <w:noProof/>
                <w:webHidden/>
              </w:rPr>
              <w:t>5</w:t>
            </w:r>
            <w:r w:rsidR="00DF1B43">
              <w:rPr>
                <w:noProof/>
                <w:webHidden/>
              </w:rPr>
              <w:fldChar w:fldCharType="end"/>
            </w:r>
          </w:hyperlink>
        </w:p>
        <w:p w14:paraId="1C9E2AE0" w14:textId="49609B83"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8" w:history="1">
            <w:r w:rsidR="00DF1B43" w:rsidRPr="00767318">
              <w:rPr>
                <w:rStyle w:val="Hyperlink"/>
                <w:noProof/>
              </w:rPr>
              <w:t>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Contact person and Submission of Bids:</w:t>
            </w:r>
            <w:r w:rsidR="00DF1B43">
              <w:rPr>
                <w:noProof/>
                <w:webHidden/>
              </w:rPr>
              <w:tab/>
            </w:r>
            <w:r w:rsidR="00DF1B43">
              <w:rPr>
                <w:noProof/>
                <w:webHidden/>
              </w:rPr>
              <w:fldChar w:fldCharType="begin"/>
            </w:r>
            <w:r w:rsidR="00DF1B43">
              <w:rPr>
                <w:noProof/>
                <w:webHidden/>
              </w:rPr>
              <w:instrText xml:space="preserve"> PAGEREF _Toc148082088 \h </w:instrText>
            </w:r>
            <w:r w:rsidR="00DF1B43">
              <w:rPr>
                <w:noProof/>
                <w:webHidden/>
              </w:rPr>
            </w:r>
            <w:r w:rsidR="00DF1B43">
              <w:rPr>
                <w:noProof/>
                <w:webHidden/>
              </w:rPr>
              <w:fldChar w:fldCharType="separate"/>
            </w:r>
            <w:r w:rsidR="00ED6DB6">
              <w:rPr>
                <w:noProof/>
                <w:webHidden/>
              </w:rPr>
              <w:t>5</w:t>
            </w:r>
            <w:r w:rsidR="00DF1B43">
              <w:rPr>
                <w:noProof/>
                <w:webHidden/>
              </w:rPr>
              <w:fldChar w:fldCharType="end"/>
            </w:r>
          </w:hyperlink>
        </w:p>
        <w:p w14:paraId="7ADF819A" w14:textId="5EB395C4"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9" w:history="1">
            <w:r w:rsidR="00DF1B43" w:rsidRPr="00767318">
              <w:rPr>
                <w:rStyle w:val="Hyperlink"/>
                <w:noProof/>
              </w:rPr>
              <w:t>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Validity of Bids:</w:t>
            </w:r>
            <w:r w:rsidR="00DF1B43">
              <w:rPr>
                <w:noProof/>
                <w:webHidden/>
              </w:rPr>
              <w:tab/>
            </w:r>
            <w:r w:rsidR="00DF1B43">
              <w:rPr>
                <w:noProof/>
                <w:webHidden/>
              </w:rPr>
              <w:fldChar w:fldCharType="begin"/>
            </w:r>
            <w:r w:rsidR="00DF1B43">
              <w:rPr>
                <w:noProof/>
                <w:webHidden/>
              </w:rPr>
              <w:instrText xml:space="preserve"> PAGEREF _Toc148082089 \h </w:instrText>
            </w:r>
            <w:r w:rsidR="00DF1B43">
              <w:rPr>
                <w:noProof/>
                <w:webHidden/>
              </w:rPr>
            </w:r>
            <w:r w:rsidR="00DF1B43">
              <w:rPr>
                <w:noProof/>
                <w:webHidden/>
              </w:rPr>
              <w:fldChar w:fldCharType="separate"/>
            </w:r>
            <w:r w:rsidR="00ED6DB6">
              <w:rPr>
                <w:noProof/>
                <w:webHidden/>
              </w:rPr>
              <w:t>5</w:t>
            </w:r>
            <w:r w:rsidR="00DF1B43">
              <w:rPr>
                <w:noProof/>
                <w:webHidden/>
              </w:rPr>
              <w:fldChar w:fldCharType="end"/>
            </w:r>
          </w:hyperlink>
        </w:p>
        <w:p w14:paraId="6B7BF3EB" w14:textId="5BC1C84D"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0" w:history="1">
            <w:r w:rsidR="00DF1B43" w:rsidRPr="00767318">
              <w:rPr>
                <w:rStyle w:val="Hyperlink"/>
                <w:noProof/>
              </w:rPr>
              <w:t>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Language of Bid:</w:t>
            </w:r>
            <w:r w:rsidR="00DF1B43">
              <w:rPr>
                <w:noProof/>
                <w:webHidden/>
              </w:rPr>
              <w:tab/>
            </w:r>
            <w:r w:rsidR="00DF1B43">
              <w:rPr>
                <w:noProof/>
                <w:webHidden/>
              </w:rPr>
              <w:fldChar w:fldCharType="begin"/>
            </w:r>
            <w:r w:rsidR="00DF1B43">
              <w:rPr>
                <w:noProof/>
                <w:webHidden/>
              </w:rPr>
              <w:instrText xml:space="preserve"> PAGEREF _Toc148082090 \h </w:instrText>
            </w:r>
            <w:r w:rsidR="00DF1B43">
              <w:rPr>
                <w:noProof/>
                <w:webHidden/>
              </w:rPr>
            </w:r>
            <w:r w:rsidR="00DF1B43">
              <w:rPr>
                <w:noProof/>
                <w:webHidden/>
              </w:rPr>
              <w:fldChar w:fldCharType="separate"/>
            </w:r>
            <w:r w:rsidR="00ED6DB6">
              <w:rPr>
                <w:noProof/>
                <w:webHidden/>
              </w:rPr>
              <w:t>5</w:t>
            </w:r>
            <w:r w:rsidR="00DF1B43">
              <w:rPr>
                <w:noProof/>
                <w:webHidden/>
              </w:rPr>
              <w:fldChar w:fldCharType="end"/>
            </w:r>
          </w:hyperlink>
        </w:p>
        <w:p w14:paraId="0D496BB2" w14:textId="671A6A20"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1" w:history="1">
            <w:r w:rsidR="00DF1B43" w:rsidRPr="00767318">
              <w:rPr>
                <w:rStyle w:val="Hyperlink"/>
                <w:noProof/>
              </w:rPr>
              <w:t>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Price of the Bid:</w:t>
            </w:r>
            <w:r w:rsidR="00DF1B43">
              <w:rPr>
                <w:noProof/>
                <w:webHidden/>
              </w:rPr>
              <w:tab/>
            </w:r>
            <w:r w:rsidR="00DF1B43">
              <w:rPr>
                <w:noProof/>
                <w:webHidden/>
              </w:rPr>
              <w:fldChar w:fldCharType="begin"/>
            </w:r>
            <w:r w:rsidR="00DF1B43">
              <w:rPr>
                <w:noProof/>
                <w:webHidden/>
              </w:rPr>
              <w:instrText xml:space="preserve"> PAGEREF _Toc148082091 \h </w:instrText>
            </w:r>
            <w:r w:rsidR="00DF1B43">
              <w:rPr>
                <w:noProof/>
                <w:webHidden/>
              </w:rPr>
            </w:r>
            <w:r w:rsidR="00DF1B43">
              <w:rPr>
                <w:noProof/>
                <w:webHidden/>
              </w:rPr>
              <w:fldChar w:fldCharType="separate"/>
            </w:r>
            <w:r w:rsidR="00ED6DB6">
              <w:rPr>
                <w:noProof/>
                <w:webHidden/>
              </w:rPr>
              <w:t>6</w:t>
            </w:r>
            <w:r w:rsidR="00DF1B43">
              <w:rPr>
                <w:noProof/>
                <w:webHidden/>
              </w:rPr>
              <w:fldChar w:fldCharType="end"/>
            </w:r>
          </w:hyperlink>
        </w:p>
        <w:p w14:paraId="54B53FBD" w14:textId="1E79D30D"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2" w:history="1">
            <w:r w:rsidR="00DF1B43" w:rsidRPr="00767318">
              <w:rPr>
                <w:rStyle w:val="Hyperlink"/>
                <w:noProof/>
              </w:rPr>
              <w:t>7.</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Bid Currencies &amp; Bid Security:</w:t>
            </w:r>
            <w:r w:rsidR="00DF1B43">
              <w:rPr>
                <w:noProof/>
                <w:webHidden/>
              </w:rPr>
              <w:tab/>
            </w:r>
            <w:r w:rsidR="00DF1B43">
              <w:rPr>
                <w:noProof/>
                <w:webHidden/>
              </w:rPr>
              <w:fldChar w:fldCharType="begin"/>
            </w:r>
            <w:r w:rsidR="00DF1B43">
              <w:rPr>
                <w:noProof/>
                <w:webHidden/>
              </w:rPr>
              <w:instrText xml:space="preserve"> PAGEREF _Toc148082092 \h </w:instrText>
            </w:r>
            <w:r w:rsidR="00DF1B43">
              <w:rPr>
                <w:noProof/>
                <w:webHidden/>
              </w:rPr>
            </w:r>
            <w:r w:rsidR="00DF1B43">
              <w:rPr>
                <w:noProof/>
                <w:webHidden/>
              </w:rPr>
              <w:fldChar w:fldCharType="separate"/>
            </w:r>
            <w:r w:rsidR="00ED6DB6">
              <w:rPr>
                <w:noProof/>
                <w:webHidden/>
              </w:rPr>
              <w:t>6</w:t>
            </w:r>
            <w:r w:rsidR="00DF1B43">
              <w:rPr>
                <w:noProof/>
                <w:webHidden/>
              </w:rPr>
              <w:fldChar w:fldCharType="end"/>
            </w:r>
          </w:hyperlink>
        </w:p>
        <w:p w14:paraId="485B18B7" w14:textId="6BF63B77"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3" w:history="1">
            <w:r w:rsidR="00DF1B43" w:rsidRPr="00767318">
              <w:rPr>
                <w:rStyle w:val="Hyperlink"/>
                <w:noProof/>
              </w:rPr>
              <w:t>8.</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Amendment of Bidding Documents:</w:t>
            </w:r>
            <w:r w:rsidR="00DF1B43">
              <w:rPr>
                <w:noProof/>
                <w:webHidden/>
              </w:rPr>
              <w:tab/>
            </w:r>
            <w:r w:rsidR="00DF1B43">
              <w:rPr>
                <w:noProof/>
                <w:webHidden/>
              </w:rPr>
              <w:fldChar w:fldCharType="begin"/>
            </w:r>
            <w:r w:rsidR="00DF1B43">
              <w:rPr>
                <w:noProof/>
                <w:webHidden/>
              </w:rPr>
              <w:instrText xml:space="preserve"> PAGEREF _Toc148082093 \h </w:instrText>
            </w:r>
            <w:r w:rsidR="00DF1B43">
              <w:rPr>
                <w:noProof/>
                <w:webHidden/>
              </w:rPr>
            </w:r>
            <w:r w:rsidR="00DF1B43">
              <w:rPr>
                <w:noProof/>
                <w:webHidden/>
              </w:rPr>
              <w:fldChar w:fldCharType="separate"/>
            </w:r>
            <w:r w:rsidR="00ED6DB6">
              <w:rPr>
                <w:noProof/>
                <w:webHidden/>
              </w:rPr>
              <w:t>7</w:t>
            </w:r>
            <w:r w:rsidR="00DF1B43">
              <w:rPr>
                <w:noProof/>
                <w:webHidden/>
              </w:rPr>
              <w:fldChar w:fldCharType="end"/>
            </w:r>
          </w:hyperlink>
        </w:p>
        <w:p w14:paraId="69D00343" w14:textId="1BEEE6C8"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4" w:history="1">
            <w:r w:rsidR="00DF1B43" w:rsidRPr="00767318">
              <w:rPr>
                <w:rStyle w:val="Hyperlink"/>
                <w:noProof/>
              </w:rPr>
              <w:t>9.</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Clarification of Bidding Document:</w:t>
            </w:r>
            <w:r w:rsidR="00DF1B43">
              <w:rPr>
                <w:noProof/>
                <w:webHidden/>
              </w:rPr>
              <w:tab/>
            </w:r>
            <w:r w:rsidR="00DF1B43">
              <w:rPr>
                <w:noProof/>
                <w:webHidden/>
              </w:rPr>
              <w:fldChar w:fldCharType="begin"/>
            </w:r>
            <w:r w:rsidR="00DF1B43">
              <w:rPr>
                <w:noProof/>
                <w:webHidden/>
              </w:rPr>
              <w:instrText xml:space="preserve"> PAGEREF _Toc148082094 \h </w:instrText>
            </w:r>
            <w:r w:rsidR="00DF1B43">
              <w:rPr>
                <w:noProof/>
                <w:webHidden/>
              </w:rPr>
            </w:r>
            <w:r w:rsidR="00DF1B43">
              <w:rPr>
                <w:noProof/>
                <w:webHidden/>
              </w:rPr>
              <w:fldChar w:fldCharType="separate"/>
            </w:r>
            <w:r w:rsidR="00ED6DB6">
              <w:rPr>
                <w:noProof/>
                <w:webHidden/>
              </w:rPr>
              <w:t>7</w:t>
            </w:r>
            <w:r w:rsidR="00DF1B43">
              <w:rPr>
                <w:noProof/>
                <w:webHidden/>
              </w:rPr>
              <w:fldChar w:fldCharType="end"/>
            </w:r>
          </w:hyperlink>
        </w:p>
        <w:p w14:paraId="6C1A18EC" w14:textId="3807D5B0"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5" w:history="1">
            <w:r w:rsidR="00DF1B43" w:rsidRPr="00767318">
              <w:rPr>
                <w:rStyle w:val="Hyperlink"/>
                <w:noProof/>
              </w:rPr>
              <w:t>10.</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Sealing and Marking of Bids:</w:t>
            </w:r>
            <w:r w:rsidR="00DF1B43">
              <w:rPr>
                <w:noProof/>
                <w:webHidden/>
              </w:rPr>
              <w:tab/>
            </w:r>
            <w:r w:rsidR="00DF1B43">
              <w:rPr>
                <w:noProof/>
                <w:webHidden/>
              </w:rPr>
              <w:fldChar w:fldCharType="begin"/>
            </w:r>
            <w:r w:rsidR="00DF1B43">
              <w:rPr>
                <w:noProof/>
                <w:webHidden/>
              </w:rPr>
              <w:instrText xml:space="preserve"> PAGEREF _Toc148082095 \h </w:instrText>
            </w:r>
            <w:r w:rsidR="00DF1B43">
              <w:rPr>
                <w:noProof/>
                <w:webHidden/>
              </w:rPr>
            </w:r>
            <w:r w:rsidR="00DF1B43">
              <w:rPr>
                <w:noProof/>
                <w:webHidden/>
              </w:rPr>
              <w:fldChar w:fldCharType="separate"/>
            </w:r>
            <w:r w:rsidR="00ED6DB6">
              <w:rPr>
                <w:noProof/>
                <w:webHidden/>
              </w:rPr>
              <w:t>7</w:t>
            </w:r>
            <w:r w:rsidR="00DF1B43">
              <w:rPr>
                <w:noProof/>
                <w:webHidden/>
              </w:rPr>
              <w:fldChar w:fldCharType="end"/>
            </w:r>
          </w:hyperlink>
        </w:p>
        <w:p w14:paraId="403B120A" w14:textId="7AB24832"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6" w:history="1">
            <w:r w:rsidR="00DF1B43" w:rsidRPr="00767318">
              <w:rPr>
                <w:rStyle w:val="Hyperlink"/>
                <w:noProof/>
              </w:rPr>
              <w:t>11.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Deadline for Submission of Bids:</w:t>
            </w:r>
            <w:r w:rsidR="00DF1B43">
              <w:rPr>
                <w:noProof/>
                <w:webHidden/>
              </w:rPr>
              <w:tab/>
            </w:r>
            <w:r w:rsidR="00DF1B43">
              <w:rPr>
                <w:noProof/>
                <w:webHidden/>
              </w:rPr>
              <w:fldChar w:fldCharType="begin"/>
            </w:r>
            <w:r w:rsidR="00DF1B43">
              <w:rPr>
                <w:noProof/>
                <w:webHidden/>
              </w:rPr>
              <w:instrText xml:space="preserve"> PAGEREF _Toc148082096 \h </w:instrText>
            </w:r>
            <w:r w:rsidR="00DF1B43">
              <w:rPr>
                <w:noProof/>
                <w:webHidden/>
              </w:rPr>
            </w:r>
            <w:r w:rsidR="00DF1B43">
              <w:rPr>
                <w:noProof/>
                <w:webHidden/>
              </w:rPr>
              <w:fldChar w:fldCharType="separate"/>
            </w:r>
            <w:r w:rsidR="00ED6DB6">
              <w:rPr>
                <w:noProof/>
                <w:webHidden/>
              </w:rPr>
              <w:t>8</w:t>
            </w:r>
            <w:r w:rsidR="00DF1B43">
              <w:rPr>
                <w:noProof/>
                <w:webHidden/>
              </w:rPr>
              <w:fldChar w:fldCharType="end"/>
            </w:r>
          </w:hyperlink>
        </w:p>
        <w:p w14:paraId="352FF0A9" w14:textId="2A298CE6"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7" w:history="1">
            <w:r w:rsidR="00DF1B43" w:rsidRPr="00767318">
              <w:rPr>
                <w:rStyle w:val="Hyperlink"/>
                <w:noProof/>
              </w:rPr>
              <w:t>12.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Submission of Bidding Document:</w:t>
            </w:r>
            <w:r w:rsidR="00DF1B43">
              <w:rPr>
                <w:noProof/>
                <w:webHidden/>
              </w:rPr>
              <w:tab/>
            </w:r>
            <w:r w:rsidR="00DF1B43">
              <w:rPr>
                <w:noProof/>
                <w:webHidden/>
              </w:rPr>
              <w:fldChar w:fldCharType="begin"/>
            </w:r>
            <w:r w:rsidR="00DF1B43">
              <w:rPr>
                <w:noProof/>
                <w:webHidden/>
              </w:rPr>
              <w:instrText xml:space="preserve"> PAGEREF _Toc148082097 \h </w:instrText>
            </w:r>
            <w:r w:rsidR="00DF1B43">
              <w:rPr>
                <w:noProof/>
                <w:webHidden/>
              </w:rPr>
            </w:r>
            <w:r w:rsidR="00DF1B43">
              <w:rPr>
                <w:noProof/>
                <w:webHidden/>
              </w:rPr>
              <w:fldChar w:fldCharType="separate"/>
            </w:r>
            <w:r w:rsidR="00ED6DB6">
              <w:rPr>
                <w:noProof/>
                <w:webHidden/>
              </w:rPr>
              <w:t>8</w:t>
            </w:r>
            <w:r w:rsidR="00DF1B43">
              <w:rPr>
                <w:noProof/>
                <w:webHidden/>
              </w:rPr>
              <w:fldChar w:fldCharType="end"/>
            </w:r>
          </w:hyperlink>
        </w:p>
        <w:p w14:paraId="0B3053DF" w14:textId="39DD896D"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8" w:history="1">
            <w:r w:rsidR="00DF1B43" w:rsidRPr="00767318">
              <w:rPr>
                <w:rStyle w:val="Hyperlink"/>
                <w:noProof/>
              </w:rPr>
              <w:t>13.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Opening of Bids:</w:t>
            </w:r>
            <w:r w:rsidR="00DF1B43">
              <w:rPr>
                <w:noProof/>
                <w:webHidden/>
              </w:rPr>
              <w:tab/>
            </w:r>
            <w:r w:rsidR="00DF1B43">
              <w:rPr>
                <w:noProof/>
                <w:webHidden/>
              </w:rPr>
              <w:fldChar w:fldCharType="begin"/>
            </w:r>
            <w:r w:rsidR="00DF1B43">
              <w:rPr>
                <w:noProof/>
                <w:webHidden/>
              </w:rPr>
              <w:instrText xml:space="preserve"> PAGEREF _Toc148082098 \h </w:instrText>
            </w:r>
            <w:r w:rsidR="00DF1B43">
              <w:rPr>
                <w:noProof/>
                <w:webHidden/>
              </w:rPr>
            </w:r>
            <w:r w:rsidR="00DF1B43">
              <w:rPr>
                <w:noProof/>
                <w:webHidden/>
              </w:rPr>
              <w:fldChar w:fldCharType="separate"/>
            </w:r>
            <w:r w:rsidR="00ED6DB6">
              <w:rPr>
                <w:noProof/>
                <w:webHidden/>
              </w:rPr>
              <w:t>8</w:t>
            </w:r>
            <w:r w:rsidR="00DF1B43">
              <w:rPr>
                <w:noProof/>
                <w:webHidden/>
              </w:rPr>
              <w:fldChar w:fldCharType="end"/>
            </w:r>
          </w:hyperlink>
        </w:p>
        <w:p w14:paraId="580E48A2" w14:textId="7F7F0A92"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9" w:history="1">
            <w:r w:rsidR="00DF1B43" w:rsidRPr="00767318">
              <w:rPr>
                <w:rStyle w:val="Hyperlink"/>
                <w:noProof/>
              </w:rPr>
              <w:t>14.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Influencing the evaluation process:</w:t>
            </w:r>
            <w:r w:rsidR="00DF1B43">
              <w:rPr>
                <w:noProof/>
                <w:webHidden/>
              </w:rPr>
              <w:tab/>
            </w:r>
            <w:r w:rsidR="00DF1B43">
              <w:rPr>
                <w:noProof/>
                <w:webHidden/>
              </w:rPr>
              <w:fldChar w:fldCharType="begin"/>
            </w:r>
            <w:r w:rsidR="00DF1B43">
              <w:rPr>
                <w:noProof/>
                <w:webHidden/>
              </w:rPr>
              <w:instrText xml:space="preserve"> PAGEREF _Toc148082099 \h </w:instrText>
            </w:r>
            <w:r w:rsidR="00DF1B43">
              <w:rPr>
                <w:noProof/>
                <w:webHidden/>
              </w:rPr>
            </w:r>
            <w:r w:rsidR="00DF1B43">
              <w:rPr>
                <w:noProof/>
                <w:webHidden/>
              </w:rPr>
              <w:fldChar w:fldCharType="separate"/>
            </w:r>
            <w:r w:rsidR="00ED6DB6">
              <w:rPr>
                <w:noProof/>
                <w:webHidden/>
              </w:rPr>
              <w:t>9</w:t>
            </w:r>
            <w:r w:rsidR="00DF1B43">
              <w:rPr>
                <w:noProof/>
                <w:webHidden/>
              </w:rPr>
              <w:fldChar w:fldCharType="end"/>
            </w:r>
          </w:hyperlink>
        </w:p>
        <w:p w14:paraId="370558A7" w14:textId="7CB687E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0" w:history="1">
            <w:r w:rsidR="00DF1B43" w:rsidRPr="00767318">
              <w:rPr>
                <w:rStyle w:val="Hyperlink"/>
                <w:noProof/>
              </w:rPr>
              <w:t>15.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Notification of Evaluation Reports:</w:t>
            </w:r>
            <w:r w:rsidR="00DF1B43">
              <w:rPr>
                <w:noProof/>
                <w:webHidden/>
              </w:rPr>
              <w:tab/>
            </w:r>
            <w:r w:rsidR="00DF1B43">
              <w:rPr>
                <w:noProof/>
                <w:webHidden/>
              </w:rPr>
              <w:fldChar w:fldCharType="begin"/>
            </w:r>
            <w:r w:rsidR="00DF1B43">
              <w:rPr>
                <w:noProof/>
                <w:webHidden/>
              </w:rPr>
              <w:instrText xml:space="preserve"> PAGEREF _Toc148082100 \h </w:instrText>
            </w:r>
            <w:r w:rsidR="00DF1B43">
              <w:rPr>
                <w:noProof/>
                <w:webHidden/>
              </w:rPr>
            </w:r>
            <w:r w:rsidR="00DF1B43">
              <w:rPr>
                <w:noProof/>
                <w:webHidden/>
              </w:rPr>
              <w:fldChar w:fldCharType="separate"/>
            </w:r>
            <w:r w:rsidR="00ED6DB6">
              <w:rPr>
                <w:noProof/>
                <w:webHidden/>
              </w:rPr>
              <w:t>9</w:t>
            </w:r>
            <w:r w:rsidR="00DF1B43">
              <w:rPr>
                <w:noProof/>
                <w:webHidden/>
              </w:rPr>
              <w:fldChar w:fldCharType="end"/>
            </w:r>
          </w:hyperlink>
        </w:p>
        <w:p w14:paraId="6326C46D" w14:textId="591EE3B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1" w:history="1">
            <w:r w:rsidR="00DF1B43" w:rsidRPr="00767318">
              <w:rPr>
                <w:rStyle w:val="Hyperlink"/>
                <w:noProof/>
              </w:rPr>
              <w:t>16.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Qualification &amp; Evaluation of Bids:</w:t>
            </w:r>
            <w:r w:rsidR="00DF1B43">
              <w:rPr>
                <w:noProof/>
                <w:webHidden/>
              </w:rPr>
              <w:tab/>
            </w:r>
            <w:r w:rsidR="00DF1B43">
              <w:rPr>
                <w:noProof/>
                <w:webHidden/>
              </w:rPr>
              <w:fldChar w:fldCharType="begin"/>
            </w:r>
            <w:r w:rsidR="00DF1B43">
              <w:rPr>
                <w:noProof/>
                <w:webHidden/>
              </w:rPr>
              <w:instrText xml:space="preserve"> PAGEREF _Toc148082101 \h </w:instrText>
            </w:r>
            <w:r w:rsidR="00DF1B43">
              <w:rPr>
                <w:noProof/>
                <w:webHidden/>
              </w:rPr>
            </w:r>
            <w:r w:rsidR="00DF1B43">
              <w:rPr>
                <w:noProof/>
                <w:webHidden/>
              </w:rPr>
              <w:fldChar w:fldCharType="separate"/>
            </w:r>
            <w:r w:rsidR="00ED6DB6">
              <w:rPr>
                <w:noProof/>
                <w:webHidden/>
              </w:rPr>
              <w:t>9</w:t>
            </w:r>
            <w:r w:rsidR="00DF1B43">
              <w:rPr>
                <w:noProof/>
                <w:webHidden/>
              </w:rPr>
              <w:fldChar w:fldCharType="end"/>
            </w:r>
          </w:hyperlink>
        </w:p>
        <w:p w14:paraId="614A678E" w14:textId="03C54CF2"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2" w:history="1">
            <w:r w:rsidR="00DF1B43" w:rsidRPr="00767318">
              <w:rPr>
                <w:rStyle w:val="Hyperlink"/>
                <w:noProof/>
              </w:rPr>
              <w:t>17.</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Corrupt or Fraudulent Practices &amp; Blacklisting:</w:t>
            </w:r>
            <w:r w:rsidR="00DF1B43">
              <w:rPr>
                <w:noProof/>
                <w:webHidden/>
              </w:rPr>
              <w:tab/>
            </w:r>
            <w:r w:rsidR="00DF1B43">
              <w:rPr>
                <w:noProof/>
                <w:webHidden/>
              </w:rPr>
              <w:fldChar w:fldCharType="begin"/>
            </w:r>
            <w:r w:rsidR="00DF1B43">
              <w:rPr>
                <w:noProof/>
                <w:webHidden/>
              </w:rPr>
              <w:instrText xml:space="preserve"> PAGEREF _Toc148082102 \h </w:instrText>
            </w:r>
            <w:r w:rsidR="00DF1B43">
              <w:rPr>
                <w:noProof/>
                <w:webHidden/>
              </w:rPr>
            </w:r>
            <w:r w:rsidR="00DF1B43">
              <w:rPr>
                <w:noProof/>
                <w:webHidden/>
              </w:rPr>
              <w:fldChar w:fldCharType="separate"/>
            </w:r>
            <w:r w:rsidR="00ED6DB6">
              <w:rPr>
                <w:noProof/>
                <w:webHidden/>
              </w:rPr>
              <w:t>10</w:t>
            </w:r>
            <w:r w:rsidR="00DF1B43">
              <w:rPr>
                <w:noProof/>
                <w:webHidden/>
              </w:rPr>
              <w:fldChar w:fldCharType="end"/>
            </w:r>
          </w:hyperlink>
        </w:p>
        <w:p w14:paraId="7E73AA3E" w14:textId="15AADCF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3" w:history="1">
            <w:r w:rsidR="00DF1B43" w:rsidRPr="00767318">
              <w:rPr>
                <w:rStyle w:val="Hyperlink"/>
                <w:noProof/>
              </w:rPr>
              <w:t>18.</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Right to Accept or Reject All Bids:</w:t>
            </w:r>
            <w:r w:rsidR="00DF1B43">
              <w:rPr>
                <w:noProof/>
                <w:webHidden/>
              </w:rPr>
              <w:tab/>
            </w:r>
            <w:r w:rsidR="00DF1B43">
              <w:rPr>
                <w:noProof/>
                <w:webHidden/>
              </w:rPr>
              <w:fldChar w:fldCharType="begin"/>
            </w:r>
            <w:r w:rsidR="00DF1B43">
              <w:rPr>
                <w:noProof/>
                <w:webHidden/>
              </w:rPr>
              <w:instrText xml:space="preserve"> PAGEREF _Toc148082103 \h </w:instrText>
            </w:r>
            <w:r w:rsidR="00DF1B43">
              <w:rPr>
                <w:noProof/>
                <w:webHidden/>
              </w:rPr>
            </w:r>
            <w:r w:rsidR="00DF1B43">
              <w:rPr>
                <w:noProof/>
                <w:webHidden/>
              </w:rPr>
              <w:fldChar w:fldCharType="separate"/>
            </w:r>
            <w:r w:rsidR="00ED6DB6">
              <w:rPr>
                <w:noProof/>
                <w:webHidden/>
              </w:rPr>
              <w:t>11</w:t>
            </w:r>
            <w:r w:rsidR="00DF1B43">
              <w:rPr>
                <w:noProof/>
                <w:webHidden/>
              </w:rPr>
              <w:fldChar w:fldCharType="end"/>
            </w:r>
          </w:hyperlink>
        </w:p>
        <w:p w14:paraId="36570FCC" w14:textId="11ED8245"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4" w:history="1">
            <w:r w:rsidR="00DF1B43" w:rsidRPr="00767318">
              <w:rPr>
                <w:rStyle w:val="Hyperlink"/>
                <w:noProof/>
              </w:rPr>
              <w:t>19.</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Notification of Award:</w:t>
            </w:r>
            <w:r w:rsidR="00DF1B43">
              <w:rPr>
                <w:noProof/>
                <w:webHidden/>
              </w:rPr>
              <w:tab/>
            </w:r>
            <w:r w:rsidR="00DF1B43">
              <w:rPr>
                <w:noProof/>
                <w:webHidden/>
              </w:rPr>
              <w:fldChar w:fldCharType="begin"/>
            </w:r>
            <w:r w:rsidR="00DF1B43">
              <w:rPr>
                <w:noProof/>
                <w:webHidden/>
              </w:rPr>
              <w:instrText xml:space="preserve"> PAGEREF _Toc148082104 \h </w:instrText>
            </w:r>
            <w:r w:rsidR="00DF1B43">
              <w:rPr>
                <w:noProof/>
                <w:webHidden/>
              </w:rPr>
            </w:r>
            <w:r w:rsidR="00DF1B43">
              <w:rPr>
                <w:noProof/>
                <w:webHidden/>
              </w:rPr>
              <w:fldChar w:fldCharType="separate"/>
            </w:r>
            <w:r w:rsidR="00ED6DB6">
              <w:rPr>
                <w:noProof/>
                <w:webHidden/>
              </w:rPr>
              <w:t>11</w:t>
            </w:r>
            <w:r w:rsidR="00DF1B43">
              <w:rPr>
                <w:noProof/>
                <w:webHidden/>
              </w:rPr>
              <w:fldChar w:fldCharType="end"/>
            </w:r>
          </w:hyperlink>
        </w:p>
        <w:p w14:paraId="4505E7F1" w14:textId="4BA7752E"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5" w:history="1">
            <w:r w:rsidR="00DF1B43" w:rsidRPr="00767318">
              <w:rPr>
                <w:rStyle w:val="Hyperlink"/>
                <w:noProof/>
              </w:rPr>
              <w:t>20.</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Issuance of Contract/Work Order/Purchase Order:</w:t>
            </w:r>
            <w:r w:rsidR="00DF1B43">
              <w:rPr>
                <w:noProof/>
                <w:webHidden/>
              </w:rPr>
              <w:tab/>
            </w:r>
            <w:r w:rsidR="00DF1B43">
              <w:rPr>
                <w:noProof/>
                <w:webHidden/>
              </w:rPr>
              <w:fldChar w:fldCharType="begin"/>
            </w:r>
            <w:r w:rsidR="00DF1B43">
              <w:rPr>
                <w:noProof/>
                <w:webHidden/>
              </w:rPr>
              <w:instrText xml:space="preserve"> PAGEREF _Toc148082105 \h </w:instrText>
            </w:r>
            <w:r w:rsidR="00DF1B43">
              <w:rPr>
                <w:noProof/>
                <w:webHidden/>
              </w:rPr>
            </w:r>
            <w:r w:rsidR="00DF1B43">
              <w:rPr>
                <w:noProof/>
                <w:webHidden/>
              </w:rPr>
              <w:fldChar w:fldCharType="separate"/>
            </w:r>
            <w:r w:rsidR="00ED6DB6">
              <w:rPr>
                <w:noProof/>
                <w:webHidden/>
              </w:rPr>
              <w:t>11</w:t>
            </w:r>
            <w:r w:rsidR="00DF1B43">
              <w:rPr>
                <w:noProof/>
                <w:webHidden/>
              </w:rPr>
              <w:fldChar w:fldCharType="end"/>
            </w:r>
          </w:hyperlink>
        </w:p>
        <w:p w14:paraId="0E9FD26F" w14:textId="33E4C44F"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6" w:history="1">
            <w:r w:rsidR="00DF1B43" w:rsidRPr="00767318">
              <w:rPr>
                <w:rStyle w:val="Hyperlink"/>
                <w:noProof/>
              </w:rPr>
              <w:t>21.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Delivery Information:</w:t>
            </w:r>
            <w:r w:rsidR="00DF1B43">
              <w:rPr>
                <w:noProof/>
                <w:webHidden/>
              </w:rPr>
              <w:tab/>
            </w:r>
            <w:r w:rsidR="00DF1B43">
              <w:rPr>
                <w:noProof/>
                <w:webHidden/>
              </w:rPr>
              <w:fldChar w:fldCharType="begin"/>
            </w:r>
            <w:r w:rsidR="00DF1B43">
              <w:rPr>
                <w:noProof/>
                <w:webHidden/>
              </w:rPr>
              <w:instrText xml:space="preserve"> PAGEREF _Toc148082106 \h </w:instrText>
            </w:r>
            <w:r w:rsidR="00DF1B43">
              <w:rPr>
                <w:noProof/>
                <w:webHidden/>
              </w:rPr>
            </w:r>
            <w:r w:rsidR="00DF1B43">
              <w:rPr>
                <w:noProof/>
                <w:webHidden/>
              </w:rPr>
              <w:fldChar w:fldCharType="separate"/>
            </w:r>
            <w:r w:rsidR="00ED6DB6">
              <w:rPr>
                <w:noProof/>
                <w:webHidden/>
              </w:rPr>
              <w:t>11</w:t>
            </w:r>
            <w:r w:rsidR="00DF1B43">
              <w:rPr>
                <w:noProof/>
                <w:webHidden/>
              </w:rPr>
              <w:fldChar w:fldCharType="end"/>
            </w:r>
          </w:hyperlink>
        </w:p>
        <w:p w14:paraId="2458A38C" w14:textId="78FEFCAB"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7" w:history="1">
            <w:r w:rsidR="00DF1B43" w:rsidRPr="00767318">
              <w:rPr>
                <w:rStyle w:val="Hyperlink"/>
                <w:noProof/>
              </w:rPr>
              <w:t>22.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Legal Document</w:t>
            </w:r>
            <w:r w:rsidR="00DF1B43">
              <w:rPr>
                <w:noProof/>
                <w:webHidden/>
              </w:rPr>
              <w:tab/>
            </w:r>
            <w:r w:rsidR="00DF1B43">
              <w:rPr>
                <w:noProof/>
                <w:webHidden/>
              </w:rPr>
              <w:fldChar w:fldCharType="begin"/>
            </w:r>
            <w:r w:rsidR="00DF1B43">
              <w:rPr>
                <w:noProof/>
                <w:webHidden/>
              </w:rPr>
              <w:instrText xml:space="preserve"> PAGEREF _Toc148082107 \h </w:instrText>
            </w:r>
            <w:r w:rsidR="00DF1B43">
              <w:rPr>
                <w:noProof/>
                <w:webHidden/>
              </w:rPr>
            </w:r>
            <w:r w:rsidR="00DF1B43">
              <w:rPr>
                <w:noProof/>
                <w:webHidden/>
              </w:rPr>
              <w:fldChar w:fldCharType="separate"/>
            </w:r>
            <w:r w:rsidR="00ED6DB6">
              <w:rPr>
                <w:noProof/>
                <w:webHidden/>
              </w:rPr>
              <w:t>13</w:t>
            </w:r>
            <w:r w:rsidR="00DF1B43">
              <w:rPr>
                <w:noProof/>
                <w:webHidden/>
              </w:rPr>
              <w:fldChar w:fldCharType="end"/>
            </w:r>
          </w:hyperlink>
        </w:p>
        <w:p w14:paraId="778706AD" w14:textId="77BF824B"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8" w:history="1">
            <w:r w:rsidR="00DF1B43" w:rsidRPr="00767318">
              <w:rPr>
                <w:rStyle w:val="Hyperlink"/>
                <w:noProof/>
              </w:rPr>
              <w:t>23.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Declaration Form</w:t>
            </w:r>
            <w:r w:rsidR="00DF1B43">
              <w:rPr>
                <w:noProof/>
                <w:webHidden/>
              </w:rPr>
              <w:tab/>
            </w:r>
            <w:r w:rsidR="00DF1B43">
              <w:rPr>
                <w:noProof/>
                <w:webHidden/>
              </w:rPr>
              <w:fldChar w:fldCharType="begin"/>
            </w:r>
            <w:r w:rsidR="00DF1B43">
              <w:rPr>
                <w:noProof/>
                <w:webHidden/>
              </w:rPr>
              <w:instrText xml:space="preserve"> PAGEREF _Toc148082108 \h </w:instrText>
            </w:r>
            <w:r w:rsidR="00DF1B43">
              <w:rPr>
                <w:noProof/>
                <w:webHidden/>
              </w:rPr>
            </w:r>
            <w:r w:rsidR="00DF1B43">
              <w:rPr>
                <w:noProof/>
                <w:webHidden/>
              </w:rPr>
              <w:fldChar w:fldCharType="separate"/>
            </w:r>
            <w:r w:rsidR="00ED6DB6">
              <w:rPr>
                <w:noProof/>
                <w:webHidden/>
              </w:rPr>
              <w:t>14</w:t>
            </w:r>
            <w:r w:rsidR="00DF1B43">
              <w:rPr>
                <w:noProof/>
                <w:webHidden/>
              </w:rPr>
              <w:fldChar w:fldCharType="end"/>
            </w:r>
          </w:hyperlink>
        </w:p>
        <w:p w14:paraId="12180C5E" w14:textId="714BB437"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9" w:history="1">
            <w:r w:rsidR="00DF1B43" w:rsidRPr="00767318">
              <w:rPr>
                <w:rStyle w:val="Hyperlink"/>
                <w:noProof/>
              </w:rPr>
              <w:t>24.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Technical Evaluation Criteria:</w:t>
            </w:r>
            <w:r w:rsidR="00DF1B43">
              <w:rPr>
                <w:noProof/>
                <w:webHidden/>
              </w:rPr>
              <w:tab/>
            </w:r>
            <w:r w:rsidR="00DF1B43">
              <w:rPr>
                <w:noProof/>
                <w:webHidden/>
              </w:rPr>
              <w:fldChar w:fldCharType="begin"/>
            </w:r>
            <w:r w:rsidR="00DF1B43">
              <w:rPr>
                <w:noProof/>
                <w:webHidden/>
              </w:rPr>
              <w:instrText xml:space="preserve"> PAGEREF _Toc148082109 \h </w:instrText>
            </w:r>
            <w:r w:rsidR="00DF1B43">
              <w:rPr>
                <w:noProof/>
                <w:webHidden/>
              </w:rPr>
            </w:r>
            <w:r w:rsidR="00DF1B43">
              <w:rPr>
                <w:noProof/>
                <w:webHidden/>
              </w:rPr>
              <w:fldChar w:fldCharType="separate"/>
            </w:r>
            <w:r w:rsidR="00ED6DB6">
              <w:rPr>
                <w:noProof/>
                <w:webHidden/>
              </w:rPr>
              <w:t>15</w:t>
            </w:r>
            <w:r w:rsidR="00DF1B43">
              <w:rPr>
                <w:noProof/>
                <w:webHidden/>
              </w:rPr>
              <w:fldChar w:fldCharType="end"/>
            </w:r>
          </w:hyperlink>
        </w:p>
        <w:p w14:paraId="3F9F2CD1" w14:textId="3BF7E68B"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10" w:history="1">
            <w:r w:rsidR="00DF1B43" w:rsidRPr="00767318">
              <w:rPr>
                <w:rStyle w:val="Hyperlink"/>
                <w:noProof/>
              </w:rPr>
              <w:t>25.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FINANCIAL PROPOSAL</w:t>
            </w:r>
            <w:r w:rsidR="00DF1B43">
              <w:rPr>
                <w:noProof/>
                <w:webHidden/>
              </w:rPr>
              <w:tab/>
            </w:r>
            <w:r w:rsidR="00DF1B43">
              <w:rPr>
                <w:noProof/>
                <w:webHidden/>
              </w:rPr>
              <w:fldChar w:fldCharType="begin"/>
            </w:r>
            <w:r w:rsidR="00DF1B43">
              <w:rPr>
                <w:noProof/>
                <w:webHidden/>
              </w:rPr>
              <w:instrText xml:space="preserve"> PAGEREF _Toc148082110 \h </w:instrText>
            </w:r>
            <w:r w:rsidR="00DF1B43">
              <w:rPr>
                <w:noProof/>
                <w:webHidden/>
              </w:rPr>
            </w:r>
            <w:r w:rsidR="00DF1B43">
              <w:rPr>
                <w:noProof/>
                <w:webHidden/>
              </w:rPr>
              <w:fldChar w:fldCharType="separate"/>
            </w:r>
            <w:r w:rsidR="00ED6DB6">
              <w:rPr>
                <w:noProof/>
                <w:webHidden/>
              </w:rPr>
              <w:t>16</w:t>
            </w:r>
            <w:r w:rsidR="00DF1B43">
              <w:rPr>
                <w:noProof/>
                <w:webHidden/>
              </w:rPr>
              <w:fldChar w:fldCharType="end"/>
            </w:r>
          </w:hyperlink>
        </w:p>
        <w:p w14:paraId="58873061" w14:textId="2C9E1827"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11" w:history="1">
            <w:r w:rsidR="00DF1B43" w:rsidRPr="00767318">
              <w:rPr>
                <w:rStyle w:val="Hyperlink"/>
                <w:noProof/>
              </w:rPr>
              <w:t>26.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Technical Compliance Performa</w:t>
            </w:r>
            <w:r w:rsidR="00DF1B43">
              <w:rPr>
                <w:noProof/>
                <w:webHidden/>
              </w:rPr>
              <w:tab/>
            </w:r>
            <w:r w:rsidR="00DF1B43">
              <w:rPr>
                <w:noProof/>
                <w:webHidden/>
              </w:rPr>
              <w:fldChar w:fldCharType="begin"/>
            </w:r>
            <w:r w:rsidR="00DF1B43">
              <w:rPr>
                <w:noProof/>
                <w:webHidden/>
              </w:rPr>
              <w:instrText xml:space="preserve"> PAGEREF _Toc148082111 \h </w:instrText>
            </w:r>
            <w:r w:rsidR="00DF1B43">
              <w:rPr>
                <w:noProof/>
                <w:webHidden/>
              </w:rPr>
            </w:r>
            <w:r w:rsidR="00DF1B43">
              <w:rPr>
                <w:noProof/>
                <w:webHidden/>
              </w:rPr>
              <w:fldChar w:fldCharType="separate"/>
            </w:r>
            <w:r w:rsidR="00ED6DB6">
              <w:rPr>
                <w:noProof/>
                <w:webHidden/>
              </w:rPr>
              <w:t>17</w:t>
            </w:r>
            <w:r w:rsidR="00DF1B43">
              <w:rPr>
                <w:noProof/>
                <w:webHidden/>
              </w:rPr>
              <w:fldChar w:fldCharType="end"/>
            </w:r>
          </w:hyperlink>
        </w:p>
        <w:p w14:paraId="09B69186" w14:textId="5557ED00"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0" w:name="_Toc148082086"/>
      <w:r w:rsidRPr="005454D9">
        <w:lastRenderedPageBreak/>
        <w:t xml:space="preserve">Tender </w:t>
      </w:r>
      <w:r w:rsidR="00525DEB" w:rsidRPr="005454D9">
        <w:t>Notice</w:t>
      </w:r>
      <w:bookmarkEnd w:id="0"/>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6E580835"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40</w:t>
      </w:r>
      <w:r w:rsidR="0025191B">
        <w:rPr>
          <w:rFonts w:ascii="Arial Narrow" w:hAnsi="Arial Narrow"/>
          <w:b/>
          <w:sz w:val="32"/>
          <w:szCs w:val="24"/>
        </w:rPr>
        <w:t>8</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w:t>
      </w:r>
      <w:r w:rsidR="002F3151">
        <w:rPr>
          <w:rFonts w:ascii="Arial Narrow" w:hAnsi="Arial Narrow"/>
          <w:b/>
          <w:sz w:val="32"/>
          <w:szCs w:val="24"/>
        </w:rPr>
        <w:t>1</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74212207" w14:textId="77777777" w:rsidR="0025191B" w:rsidRPr="0025191B" w:rsidRDefault="0025191B" w:rsidP="0025191B">
      <w:pPr>
        <w:spacing w:after="0" w:line="240" w:lineRule="auto"/>
        <w:ind w:left="0" w:firstLine="0"/>
        <w:jc w:val="center"/>
        <w:rPr>
          <w:rFonts w:ascii="Arial Narrow" w:hAnsi="Arial Narrow"/>
          <w:sz w:val="52"/>
          <w:szCs w:val="52"/>
        </w:rPr>
      </w:pPr>
      <w:bookmarkStart w:id="1" w:name="_Hlk140223907"/>
      <w:r w:rsidRPr="0025191B">
        <w:rPr>
          <w:rFonts w:ascii="Arial Narrow" w:hAnsi="Arial Narrow"/>
          <w:b/>
          <w:i/>
          <w:iCs/>
          <w:color w:val="000000" w:themeColor="text1"/>
          <w:sz w:val="52"/>
          <w:szCs w:val="52"/>
        </w:rPr>
        <w:t>Providing &amp; Fixing of Sign Boards</w:t>
      </w:r>
    </w:p>
    <w:bookmarkEnd w:id="1"/>
    <w:p w14:paraId="36709DD9" w14:textId="27E205BC" w:rsidR="00321B45" w:rsidRPr="0025191B"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25191B" w:rsidRPr="0025191B">
        <w:t xml:space="preserve"> </w:t>
      </w:r>
      <w:r w:rsidR="0025191B" w:rsidRPr="0025191B">
        <w:rPr>
          <w:rFonts w:ascii="Arial Narrow" w:hAnsi="Arial Narrow"/>
          <w:b/>
          <w:bCs/>
        </w:rPr>
        <w:t>Providing &amp; Fixing of Sign Boards</w:t>
      </w:r>
      <w:r w:rsidR="005462C6" w:rsidRPr="0025191B">
        <w:rPr>
          <w:b/>
          <w:bCs/>
        </w:rPr>
        <w:t xml:space="preserve"> </w:t>
      </w:r>
      <w:r w:rsidR="00460168" w:rsidRPr="0025191B">
        <w:rPr>
          <w:rFonts w:ascii="Arial Narrow" w:hAnsi="Arial Narrow"/>
          <w:b/>
          <w:bCs/>
          <w:color w:val="000000" w:themeColor="text1"/>
        </w:rPr>
        <w:t>to</w:t>
      </w:r>
      <w:r w:rsidRPr="0025191B">
        <w:rPr>
          <w:rFonts w:ascii="Arial Narrow" w:hAnsi="Arial Narrow"/>
          <w:b/>
          <w:bCs/>
          <w:color w:val="000000" w:themeColor="text1"/>
        </w:rPr>
        <w:t xml:space="preserve"> CUI ,Park Road, Islamabad</w:t>
      </w:r>
      <w:r w:rsidR="00321B45" w:rsidRPr="0025191B">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7AAF2A7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087D1B">
        <w:rPr>
          <w:rFonts w:ascii="Arial Narrow" w:hAnsi="Arial Narrow"/>
          <w:b/>
        </w:rPr>
        <w:t>1</w:t>
      </w:r>
      <w:r w:rsidR="00965D41">
        <w:rPr>
          <w:rFonts w:ascii="Arial Narrow" w:hAnsi="Arial Narrow"/>
          <w:b/>
        </w:rPr>
        <w:t>8</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Tender documents containing necessary details,</w:t>
      </w:r>
      <w:r w:rsidR="00965D41">
        <w:rPr>
          <w:rFonts w:ascii="Arial Narrow" w:hAnsi="Arial Narrow"/>
        </w:rPr>
        <w:t>including</w:t>
      </w:r>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683D3A48"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B274EA">
        <w:rPr>
          <w:rFonts w:ascii="Arial Narrow" w:hAnsi="Arial Narrow"/>
          <w:b/>
          <w:bCs/>
          <w:color w:val="auto"/>
        </w:rPr>
        <w:t>November 07</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2" w:name="_Toc147921360"/>
      <w:bookmarkStart w:id="3" w:name="_Toc148001753"/>
      <w:bookmarkStart w:id="4" w:name="_Toc148082087"/>
      <w:r>
        <w:lastRenderedPageBreak/>
        <w:t>General Terms &amp; Conditions of the Tender</w:t>
      </w:r>
      <w:bookmarkEnd w:id="2"/>
      <w:bookmarkEnd w:id="3"/>
      <w:bookmarkEnd w:id="4"/>
      <w:r>
        <w:t xml:space="preserve">  </w:t>
      </w:r>
    </w:p>
    <w:p w14:paraId="7BD61FAC" w14:textId="77777777" w:rsidR="00123EFD" w:rsidRDefault="00123EFD" w:rsidP="00123EFD">
      <w:pPr>
        <w:spacing w:after="0"/>
        <w:ind w:left="175" w:right="388"/>
      </w:pPr>
      <w:r>
        <w:t>No tender/bid will be considered if:</w:t>
      </w:r>
      <w:r>
        <w:rPr>
          <w:rFonts w:ascii="Cambria Math" w:eastAsia="Cambria Math" w:hAnsi="Cambria Math" w:cs="Cambria Math"/>
          <w:szCs w:val="24"/>
        </w:rPr>
        <w:t>‐</w:t>
      </w:r>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5" w:name="_Toc147921361"/>
      <w:bookmarkStart w:id="6" w:name="_Toc148001754"/>
      <w:bookmarkStart w:id="7" w:name="_Toc148082088"/>
      <w:r>
        <w:t>Contact person and Submission of Bids:</w:t>
      </w:r>
      <w:bookmarkEnd w:id="5"/>
      <w:bookmarkEnd w:id="6"/>
      <w:bookmarkEnd w:id="7"/>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Tarlai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r>
        <w:rPr>
          <w:rFonts w:ascii="Arial Narrow" w:hAnsi="Arial Narrow"/>
          <w:szCs w:val="24"/>
        </w:rPr>
        <w:t xml:space="preserve">write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8" w:name="_Toc147921362"/>
      <w:bookmarkStart w:id="9" w:name="_Toc148001755"/>
      <w:bookmarkStart w:id="10" w:name="_Toc148082089"/>
      <w:r>
        <w:t>Validity of Bids:</w:t>
      </w:r>
      <w:bookmarkEnd w:id="8"/>
      <w:bookmarkEnd w:id="9"/>
      <w:bookmarkEnd w:id="10"/>
    </w:p>
    <w:p w14:paraId="202B1739"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40 days,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1" w:name="_Toc147921363"/>
      <w:bookmarkStart w:id="12" w:name="_Toc148001756"/>
      <w:bookmarkStart w:id="13" w:name="_Toc148082090"/>
      <w:r>
        <w:t>Language of Bid:</w:t>
      </w:r>
      <w:bookmarkEnd w:id="11"/>
      <w:bookmarkEnd w:id="12"/>
      <w:bookmarkEnd w:id="13"/>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4" w:name="_Toc147921364"/>
      <w:bookmarkStart w:id="15" w:name="_Toc148001757"/>
      <w:bookmarkStart w:id="16" w:name="_Toc148082091"/>
      <w:r>
        <w:lastRenderedPageBreak/>
        <w:t>Price of the Bid:</w:t>
      </w:r>
      <w:bookmarkEnd w:id="14"/>
      <w:bookmarkEnd w:id="15"/>
      <w:bookmarkEnd w:id="16"/>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7" w:name="_Toc147921365"/>
      <w:bookmarkStart w:id="18" w:name="_Toc148001758"/>
      <w:bookmarkStart w:id="19" w:name="_Toc148082092"/>
      <w:r>
        <w:rPr>
          <w:rStyle w:val="QasimChar"/>
        </w:rPr>
        <w:t xml:space="preserve">Bid Currencies &amp; </w:t>
      </w:r>
      <w:r>
        <w:t>Bid Security:</w:t>
      </w:r>
      <w:bookmarkEnd w:id="17"/>
      <w:bookmarkEnd w:id="18"/>
      <w:bookmarkEnd w:id="19"/>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will be released and returned promptly as the successful bidder gives consent to the work order or sign the contract agreement, whichever is applicable.</w:t>
      </w:r>
    </w:p>
    <w:p w14:paraId="38378CA3"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successful Bidder’s bid security will be retained till the duration of the contract.</w:t>
      </w:r>
    </w:p>
    <w:p w14:paraId="461B2899"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20" w:name="_Toc147921366"/>
      <w:bookmarkStart w:id="21" w:name="_Toc148001759"/>
      <w:bookmarkStart w:id="22" w:name="_Toc148082093"/>
      <w:r>
        <w:t>Amendment of Bidding Documents:</w:t>
      </w:r>
      <w:bookmarkEnd w:id="20"/>
      <w:bookmarkEnd w:id="21"/>
      <w:bookmarkEnd w:id="22"/>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3" w:name="_Toc147921367"/>
      <w:bookmarkStart w:id="24" w:name="_Toc148001760"/>
      <w:bookmarkStart w:id="25" w:name="_Toc148082094"/>
      <w:r>
        <w:t>Clarification of Bidding Document:</w:t>
      </w:r>
      <w:bookmarkEnd w:id="23"/>
      <w:bookmarkEnd w:id="24"/>
      <w:bookmarkEnd w:id="25"/>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6" w:name="_Toc147921368"/>
      <w:bookmarkStart w:id="27" w:name="_Toc148001761"/>
      <w:bookmarkStart w:id="28" w:name="_Toc148082095"/>
      <w:r>
        <w:t>Sealing and Marking of Bids:</w:t>
      </w:r>
      <w:bookmarkEnd w:id="26"/>
      <w:bookmarkEnd w:id="27"/>
      <w:bookmarkEnd w:id="28"/>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29" w:name="_Toc147921369"/>
      <w:bookmarkStart w:id="30" w:name="_Toc148001762"/>
      <w:bookmarkEnd w:id="29"/>
      <w:bookmarkEnd w:id="30"/>
    </w:p>
    <w:p w14:paraId="703897E5" w14:textId="77777777" w:rsidR="00123EFD" w:rsidRDefault="00123EFD">
      <w:pPr>
        <w:pStyle w:val="Qasim"/>
        <w:numPr>
          <w:ilvl w:val="0"/>
          <w:numId w:val="35"/>
        </w:numPr>
      </w:pPr>
      <w:bookmarkStart w:id="31" w:name="_Toc147921370"/>
      <w:bookmarkStart w:id="32" w:name="_Toc148001763"/>
      <w:bookmarkStart w:id="33" w:name="_Toc148082096"/>
      <w:r>
        <w:t>Deadline for Submission of Bids:</w:t>
      </w:r>
      <w:bookmarkEnd w:id="31"/>
      <w:bookmarkEnd w:id="32"/>
      <w:bookmarkEnd w:id="33"/>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Delays in the mail or courier, delays of person in transit, or delivery of a bid to the wrong office shall not be accepted as an excuse for failure to deliver a bid at the proper place in time. It shall be the bidder’s responsibility to determine the manner in which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4" w:name="_Toc147921371"/>
      <w:bookmarkStart w:id="35" w:name="_Toc148001764"/>
      <w:bookmarkStart w:id="36" w:name="_Toc148082097"/>
      <w:r>
        <w:t>Submission of Bidding Document:</w:t>
      </w:r>
      <w:bookmarkEnd w:id="34"/>
      <w:bookmarkEnd w:id="35"/>
      <w:bookmarkEnd w:id="36"/>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Softcopy (In MS-Excel OR MS-Word) of the BoQ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7" w:name="_Toc147921372"/>
      <w:bookmarkStart w:id="38" w:name="_Toc148001765"/>
      <w:bookmarkStart w:id="39" w:name="_Toc148082098"/>
      <w:r>
        <w:t>Opening of Bids:</w:t>
      </w:r>
      <w:bookmarkEnd w:id="37"/>
      <w:bookmarkEnd w:id="38"/>
      <w:bookmarkEnd w:id="39"/>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open all bids in the presence of bidders’ representatives who wish to attend, at the time, on the date, and at the place specified. The bidders’ representatives who are present shall sign an attendance </w:t>
      </w:r>
      <w:r>
        <w:rPr>
          <w:rFonts w:ascii="Arial Narrow" w:hAnsi="Arial Narrow"/>
          <w:szCs w:val="24"/>
        </w:rPr>
        <w:lastRenderedPageBreak/>
        <w:t>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445C8C32" w14:textId="77777777" w:rsidR="00123EFD" w:rsidRDefault="00123EFD">
      <w:pPr>
        <w:pStyle w:val="Qasim"/>
        <w:numPr>
          <w:ilvl w:val="0"/>
          <w:numId w:val="35"/>
        </w:numPr>
      </w:pPr>
      <w:bookmarkStart w:id="40" w:name="_Toc147921373"/>
      <w:bookmarkStart w:id="41" w:name="_Toc148001766"/>
      <w:bookmarkStart w:id="42" w:name="_Toc148082099"/>
      <w:r>
        <w:t>Influencing the evaluation process:</w:t>
      </w:r>
      <w:bookmarkEnd w:id="40"/>
      <w:bookmarkEnd w:id="41"/>
      <w:bookmarkEnd w:id="42"/>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contact CUI on any matter relating evaluation of its bid, from the time of bid opening to the time evaluation report is made public. If the Bidder wishes to bring additional information or has grievance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effort by a Bidder to influence CUI during bid evaluation may result in  rejection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3" w:name="_Toc147921374"/>
      <w:bookmarkStart w:id="44" w:name="_Toc148001767"/>
      <w:bookmarkStart w:id="45" w:name="_Toc148082100"/>
      <w:r>
        <w:t>Notification of Evaluation Reports:</w:t>
      </w:r>
      <w:bookmarkEnd w:id="43"/>
      <w:bookmarkEnd w:id="44"/>
      <w:bookmarkEnd w:id="45"/>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6" w:name="_Toc147921375"/>
      <w:bookmarkStart w:id="47" w:name="_Toc148001768"/>
      <w:bookmarkStart w:id="48" w:name="_Toc148082101"/>
      <w:r>
        <w:t>Qualification &amp; Evaluation of Bids:</w:t>
      </w:r>
      <w:bookmarkEnd w:id="46"/>
      <w:bookmarkEnd w:id="47"/>
      <w:bookmarkEnd w:id="48"/>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lastRenderedPageBreak/>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19D25E07"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366DE4E5" w14:textId="77777777" w:rsidR="00123EFD" w:rsidRDefault="00123EFD">
      <w:pPr>
        <w:pStyle w:val="Qasim"/>
        <w:numPr>
          <w:ilvl w:val="0"/>
          <w:numId w:val="35"/>
        </w:numPr>
      </w:pPr>
      <w:bookmarkStart w:id="49" w:name="_Toc147921376"/>
      <w:bookmarkStart w:id="50" w:name="_Toc148001769"/>
      <w:bookmarkStart w:id="51" w:name="_Toc148082102"/>
      <w:r>
        <w:t>Corrupt or Fraudulent Practices &amp; Blacklisting:</w:t>
      </w:r>
      <w:bookmarkEnd w:id="49"/>
      <w:bookmarkEnd w:id="50"/>
      <w:bookmarkEnd w:id="51"/>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sanction/ban a bidder/firm/company, in accordance with prevailing Blacklisting procedures under Federal Public Procurement Rules, if it at any time determines that the firm has engaged in corrupt, fraudulent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2" w:name="_Toc147921377"/>
      <w:bookmarkStart w:id="53" w:name="_Toc148001770"/>
      <w:bookmarkStart w:id="54" w:name="_Toc148082103"/>
      <w:r>
        <w:t>Right to Accept or Reject All Bids:</w:t>
      </w:r>
      <w:bookmarkEnd w:id="52"/>
      <w:bookmarkEnd w:id="53"/>
      <w:bookmarkEnd w:id="54"/>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5" w:name="_Toc147921378"/>
      <w:bookmarkStart w:id="56" w:name="_Toc148001771"/>
      <w:bookmarkStart w:id="57" w:name="_Toc148082104"/>
      <w:r>
        <w:t>Notification of Award:</w:t>
      </w:r>
      <w:bookmarkEnd w:id="55"/>
      <w:bookmarkEnd w:id="56"/>
      <w:bookmarkEnd w:id="57"/>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8" w:name="_Toc147921379"/>
      <w:bookmarkStart w:id="59" w:name="_Toc148001772"/>
      <w:bookmarkStart w:id="60" w:name="_Toc148082105"/>
      <w:r>
        <w:t>Issuance of Contract/Work Order/Purchase Order:</w:t>
      </w:r>
      <w:bookmarkEnd w:id="58"/>
      <w:bookmarkEnd w:id="59"/>
      <w:bookmarkEnd w:id="60"/>
    </w:p>
    <w:p w14:paraId="103DEBF7" w14:textId="77777777" w:rsidR="00123EFD" w:rsidRDefault="00123EFD">
      <w:pPr>
        <w:pStyle w:val="ListParagraph"/>
        <w:numPr>
          <w:ilvl w:val="0"/>
          <w:numId w:val="32"/>
        </w:numPr>
        <w:spacing w:after="20" w:line="276" w:lineRule="auto"/>
        <w:rPr>
          <w:rFonts w:ascii="Arial Narrow" w:hAnsi="Arial Narrow"/>
          <w:szCs w:val="24"/>
        </w:rPr>
      </w:pPr>
      <w:r>
        <w:rPr>
          <w:szCs w:val="24"/>
        </w:rPr>
        <w:t>After technical evaluation, financial proposals of only technically qualified bidder will be opened after prior notice.</w:t>
      </w:r>
      <w:r>
        <w:rPr>
          <w:rFonts w:ascii="Arial Narrow" w:hAnsi="Arial Narrow"/>
          <w:bCs/>
          <w:iCs/>
          <w:szCs w:val="24"/>
        </w:rPr>
        <w:t xml:space="preserve"> Contract will be awarded to lowest evaluated bidder.</w:t>
      </w:r>
    </w:p>
    <w:p w14:paraId="32921DB3" w14:textId="77777777" w:rsidR="00123EFD" w:rsidRDefault="00123EFD">
      <w:pPr>
        <w:pStyle w:val="ListParagraph"/>
        <w:numPr>
          <w:ilvl w:val="0"/>
          <w:numId w:val="32"/>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At the same time as CUI notifies the successful bidder that its bid has been accepted, the bidder shall immediately sign contract agreement/give consent to the Work Order/Purchase Order. The bidder shall 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1" w:name="_Toc147921380"/>
      <w:bookmarkStart w:id="62" w:name="_Toc148001773"/>
      <w:bookmarkStart w:id="63" w:name="_Toc148082106"/>
      <w:r>
        <w:t>Delivery Information:</w:t>
      </w:r>
      <w:bookmarkEnd w:id="61"/>
      <w:bookmarkEnd w:id="62"/>
      <w:bookmarkEnd w:id="63"/>
    </w:p>
    <w:p w14:paraId="07DF66EA"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within </w:t>
      </w:r>
      <w:r>
        <w:rPr>
          <w:rFonts w:ascii="Arial Narrow" w:hAnsi="Arial Narrow"/>
          <w:b/>
          <w:bCs/>
          <w:szCs w:val="24"/>
        </w:rPr>
        <w:t>25</w:t>
      </w:r>
      <w:r>
        <w:rPr>
          <w:rFonts w:ascii="Arial Narrow" w:hAnsi="Arial Narrow"/>
          <w:b/>
          <w:bCs/>
          <w:i/>
          <w:iCs/>
          <w:szCs w:val="24"/>
        </w:rPr>
        <w:t xml:space="preserve"> </w:t>
      </w:r>
      <w:r>
        <w:rPr>
          <w:rFonts w:ascii="Arial Narrow" w:hAnsi="Arial Narrow"/>
          <w:szCs w:val="24"/>
        </w:rPr>
        <w:t>Days of the issuance of Work Order.</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lastRenderedPageBreak/>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money i.e., the bidder will be responsible to compensate for CUI losses AND Purchase Order would 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After technical evaluation of bids, sample(s) provided by bidders should be picked up from store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4" w:name="_Toc147921381"/>
      <w:bookmarkStart w:id="65" w:name="_Toc148001774"/>
      <w:bookmarkStart w:id="66" w:name="_Toc148082107"/>
      <w:r>
        <w:lastRenderedPageBreak/>
        <w:t>Legal Document</w:t>
      </w:r>
      <w:bookmarkEnd w:id="64"/>
      <w:bookmarkEnd w:id="65"/>
      <w:bookmarkEnd w:id="66"/>
      <w:r>
        <w:t xml:space="preserve"> </w:t>
      </w:r>
    </w:p>
    <w:p w14:paraId="39C9919A" w14:textId="77777777" w:rsidR="00123EFD"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The Tender document and Contract agreement/Work Order/Purchase Order together are the legal documents and all the terms and conditions, criteria, qualification is a legal binding on parties.</w:t>
      </w:r>
    </w:p>
    <w:p w14:paraId="0A18EB57" w14:textId="77777777" w:rsidR="00123EFD" w:rsidRDefault="00123EFD">
      <w:pPr>
        <w:spacing w:after="160" w:line="259" w:lineRule="auto"/>
        <w:ind w:left="0" w:firstLine="0"/>
        <w:jc w:val="left"/>
      </w:pPr>
    </w:p>
    <w:p w14:paraId="6CFD2982" w14:textId="77777777" w:rsidR="00123EFD" w:rsidRDefault="00123EFD">
      <w:pPr>
        <w:spacing w:after="160" w:line="259" w:lineRule="auto"/>
        <w:ind w:left="0" w:firstLine="0"/>
        <w:jc w:val="left"/>
      </w:pPr>
    </w:p>
    <w:p w14:paraId="6862DF3B" w14:textId="77777777" w:rsidR="00123EFD" w:rsidRDefault="00123EFD">
      <w:pPr>
        <w:spacing w:after="160" w:line="259" w:lineRule="auto"/>
        <w:ind w:left="0" w:firstLine="0"/>
        <w:jc w:val="left"/>
      </w:pPr>
    </w:p>
    <w:p w14:paraId="06C632B2" w14:textId="77777777" w:rsidR="00123EFD" w:rsidRDefault="00123EFD">
      <w:pPr>
        <w:spacing w:after="160" w:line="259" w:lineRule="auto"/>
        <w:ind w:left="0" w:firstLine="0"/>
        <w:jc w:val="left"/>
      </w:pPr>
    </w:p>
    <w:p w14:paraId="461596FF" w14:textId="77777777" w:rsidR="00123EFD" w:rsidRDefault="00123EFD">
      <w:pPr>
        <w:spacing w:after="160" w:line="259" w:lineRule="auto"/>
        <w:ind w:left="0" w:firstLine="0"/>
        <w:jc w:val="left"/>
      </w:pPr>
    </w:p>
    <w:p w14:paraId="7177B318" w14:textId="77777777" w:rsidR="00123EFD" w:rsidRDefault="00123EFD">
      <w:pPr>
        <w:spacing w:after="160" w:line="259" w:lineRule="auto"/>
        <w:ind w:left="0" w:firstLine="0"/>
        <w:jc w:val="left"/>
      </w:pPr>
    </w:p>
    <w:p w14:paraId="676BCF30" w14:textId="77777777" w:rsidR="00123EFD" w:rsidRDefault="00123EFD">
      <w:pPr>
        <w:spacing w:after="160" w:line="259" w:lineRule="auto"/>
        <w:ind w:left="0" w:firstLine="0"/>
        <w:jc w:val="left"/>
      </w:pPr>
    </w:p>
    <w:p w14:paraId="2D539816" w14:textId="77777777" w:rsidR="00123EFD" w:rsidRDefault="00123EFD">
      <w:pPr>
        <w:spacing w:after="160" w:line="259" w:lineRule="auto"/>
        <w:ind w:left="0" w:firstLine="0"/>
        <w:jc w:val="left"/>
      </w:pPr>
    </w:p>
    <w:p w14:paraId="0B8224A2" w14:textId="77777777" w:rsidR="00123EFD" w:rsidRDefault="00123EFD">
      <w:pPr>
        <w:spacing w:after="160" w:line="259" w:lineRule="auto"/>
        <w:ind w:left="0" w:firstLine="0"/>
        <w:jc w:val="left"/>
      </w:pPr>
    </w:p>
    <w:p w14:paraId="6D4CCADC" w14:textId="77777777" w:rsidR="00123EFD" w:rsidRDefault="00123EFD">
      <w:pPr>
        <w:spacing w:after="160" w:line="259" w:lineRule="auto"/>
        <w:ind w:left="0" w:firstLine="0"/>
        <w:jc w:val="left"/>
      </w:pPr>
    </w:p>
    <w:p w14:paraId="03386F73" w14:textId="77777777" w:rsidR="00123EFD" w:rsidRDefault="00123EFD">
      <w:pPr>
        <w:spacing w:after="160" w:line="259" w:lineRule="auto"/>
        <w:ind w:left="0" w:firstLine="0"/>
        <w:jc w:val="left"/>
      </w:pPr>
    </w:p>
    <w:p w14:paraId="679BB5D4" w14:textId="77777777" w:rsidR="00123EFD" w:rsidRDefault="00123EFD">
      <w:pPr>
        <w:spacing w:after="160" w:line="259" w:lineRule="auto"/>
        <w:ind w:left="0" w:firstLine="0"/>
        <w:jc w:val="left"/>
      </w:pPr>
    </w:p>
    <w:p w14:paraId="7884637F" w14:textId="77777777" w:rsidR="00123EFD" w:rsidRDefault="00123EFD">
      <w:pPr>
        <w:spacing w:after="160" w:line="259" w:lineRule="auto"/>
        <w:ind w:left="0" w:firstLine="0"/>
        <w:jc w:val="left"/>
      </w:pPr>
    </w:p>
    <w:p w14:paraId="6E6BDB94" w14:textId="77777777" w:rsidR="00123EFD" w:rsidRDefault="00123EFD">
      <w:pPr>
        <w:spacing w:after="160" w:line="259" w:lineRule="auto"/>
        <w:ind w:left="0" w:firstLine="0"/>
        <w:jc w:val="left"/>
      </w:pPr>
    </w:p>
    <w:p w14:paraId="64D7CC5D" w14:textId="77777777" w:rsidR="00123EFD" w:rsidRDefault="00123EFD">
      <w:pPr>
        <w:spacing w:after="160" w:line="259" w:lineRule="auto"/>
        <w:ind w:left="0" w:firstLine="0"/>
        <w:jc w:val="left"/>
      </w:pPr>
    </w:p>
    <w:p w14:paraId="22FD0310" w14:textId="77777777" w:rsidR="00123EFD" w:rsidRDefault="00123EFD">
      <w:pPr>
        <w:spacing w:after="160" w:line="259" w:lineRule="auto"/>
        <w:ind w:left="0" w:firstLine="0"/>
        <w:jc w:val="left"/>
      </w:pPr>
    </w:p>
    <w:p w14:paraId="31AC1014" w14:textId="77777777" w:rsidR="00123EFD" w:rsidRDefault="00123EFD">
      <w:pPr>
        <w:spacing w:after="160" w:line="259" w:lineRule="auto"/>
        <w:ind w:left="0" w:firstLine="0"/>
        <w:jc w:val="left"/>
      </w:pPr>
    </w:p>
    <w:p w14:paraId="3E4B0C83" w14:textId="77777777" w:rsidR="00123EFD" w:rsidRDefault="00123EFD">
      <w:pPr>
        <w:spacing w:after="160" w:line="259" w:lineRule="auto"/>
        <w:ind w:left="0" w:firstLine="0"/>
        <w:jc w:val="left"/>
      </w:pPr>
    </w:p>
    <w:p w14:paraId="0C61CF3B" w14:textId="77777777" w:rsidR="00123EFD" w:rsidRDefault="00123EFD">
      <w:pPr>
        <w:spacing w:after="160" w:line="259" w:lineRule="auto"/>
        <w:ind w:left="0" w:firstLine="0"/>
        <w:jc w:val="left"/>
      </w:pPr>
    </w:p>
    <w:p w14:paraId="06CC6669" w14:textId="77777777" w:rsidR="00123EFD" w:rsidRDefault="00123EFD">
      <w:pPr>
        <w:spacing w:after="160" w:line="259" w:lineRule="auto"/>
        <w:ind w:left="0" w:firstLine="0"/>
        <w:jc w:val="left"/>
      </w:pPr>
    </w:p>
    <w:p w14:paraId="068BD99E" w14:textId="77777777" w:rsidR="00123EFD" w:rsidRDefault="00123EFD">
      <w:pPr>
        <w:spacing w:after="160" w:line="259" w:lineRule="auto"/>
        <w:ind w:left="0" w:firstLine="0"/>
        <w:jc w:val="left"/>
      </w:pPr>
    </w:p>
    <w:p w14:paraId="25E4585A" w14:textId="77777777" w:rsidR="00123EFD" w:rsidRDefault="00123EFD">
      <w:pPr>
        <w:spacing w:after="160" w:line="259" w:lineRule="auto"/>
        <w:ind w:left="0" w:firstLine="0"/>
        <w:jc w:val="left"/>
      </w:pPr>
    </w:p>
    <w:p w14:paraId="58E01924" w14:textId="77777777" w:rsidR="00123EFD" w:rsidRDefault="00123EFD">
      <w:pPr>
        <w:spacing w:after="160" w:line="259" w:lineRule="auto"/>
        <w:ind w:left="0" w:firstLine="0"/>
        <w:jc w:val="left"/>
      </w:pPr>
    </w:p>
    <w:p w14:paraId="07AF4D12" w14:textId="77777777" w:rsidR="00123EFD" w:rsidRDefault="00123EFD">
      <w:pPr>
        <w:spacing w:after="160" w:line="259" w:lineRule="auto"/>
        <w:ind w:left="0" w:firstLine="0"/>
        <w:jc w:val="left"/>
      </w:pPr>
    </w:p>
    <w:p w14:paraId="233FABDB" w14:textId="77777777" w:rsidR="00123EFD" w:rsidRDefault="00123EFD">
      <w:pPr>
        <w:spacing w:after="160" w:line="259" w:lineRule="auto"/>
        <w:ind w:left="0" w:firstLine="0"/>
        <w:jc w:val="left"/>
      </w:pPr>
    </w:p>
    <w:p w14:paraId="02941C49" w14:textId="77777777" w:rsidR="00123EFD" w:rsidRDefault="00123EFD">
      <w:pPr>
        <w:spacing w:after="160" w:line="259" w:lineRule="auto"/>
        <w:ind w:left="0" w:firstLine="0"/>
        <w:jc w:val="left"/>
      </w:pPr>
    </w:p>
    <w:p w14:paraId="39166E1F" w14:textId="77777777" w:rsidR="00123EFD" w:rsidRDefault="00123EFD">
      <w:pPr>
        <w:spacing w:after="160" w:line="259" w:lineRule="auto"/>
        <w:ind w:left="0" w:firstLine="0"/>
        <w:jc w:val="left"/>
      </w:pPr>
    </w:p>
    <w:p w14:paraId="7AF8948B" w14:textId="77777777" w:rsidR="00123EFD" w:rsidRDefault="00123EFD">
      <w:pPr>
        <w:spacing w:after="160" w:line="259" w:lineRule="auto"/>
        <w:ind w:left="0" w:firstLine="0"/>
        <w:jc w:val="left"/>
      </w:pPr>
    </w:p>
    <w:p w14:paraId="7BB5AD0C" w14:textId="77777777" w:rsidR="00123EFD" w:rsidRDefault="00123EFD">
      <w:pPr>
        <w:spacing w:after="160" w:line="259" w:lineRule="auto"/>
        <w:ind w:left="0" w:firstLine="0"/>
        <w:jc w:val="left"/>
      </w:pPr>
    </w:p>
    <w:p w14:paraId="79E2461C" w14:textId="77777777" w:rsidR="00123EFD" w:rsidRDefault="00123EFD">
      <w:pPr>
        <w:spacing w:after="160" w:line="259" w:lineRule="auto"/>
        <w:ind w:left="0" w:firstLine="0"/>
        <w:jc w:val="left"/>
      </w:pPr>
    </w:p>
    <w:p w14:paraId="32A6C7DF" w14:textId="77777777" w:rsidR="00123EFD" w:rsidRDefault="00123EFD">
      <w:pPr>
        <w:spacing w:after="160" w:line="259" w:lineRule="auto"/>
        <w:ind w:left="0" w:firstLine="0"/>
        <w:jc w:val="left"/>
      </w:pPr>
    </w:p>
    <w:p w14:paraId="74D2B622" w14:textId="60F9DE2A" w:rsidR="00C801C6" w:rsidRPr="005925AE" w:rsidRDefault="00C801C6">
      <w:pPr>
        <w:pStyle w:val="Qasim"/>
        <w:numPr>
          <w:ilvl w:val="0"/>
          <w:numId w:val="35"/>
        </w:numPr>
      </w:pPr>
      <w:bookmarkStart w:id="67" w:name="_Toc148082108"/>
      <w:r w:rsidRPr="005925AE">
        <w:lastRenderedPageBreak/>
        <w:t>Declaration Form</w:t>
      </w:r>
      <w:bookmarkEnd w:id="6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pPr>
        <w:pStyle w:val="Qasim"/>
        <w:numPr>
          <w:ilvl w:val="0"/>
          <w:numId w:val="35"/>
        </w:numPr>
        <w:ind w:left="270"/>
      </w:pPr>
      <w:bookmarkStart w:id="68" w:name="_Toc148082109"/>
      <w:r w:rsidRPr="005925AE">
        <w:lastRenderedPageBreak/>
        <w:t>T</w:t>
      </w:r>
      <w:r w:rsidR="00525DEB" w:rsidRPr="005925AE">
        <w:t>echnical Evaluation Criteria</w:t>
      </w:r>
      <w:r w:rsidR="00FD7D30" w:rsidRPr="005925AE">
        <w:t>:</w:t>
      </w:r>
      <w:bookmarkEnd w:id="68"/>
      <w:r w:rsidR="00525DEB" w:rsidRPr="005925AE">
        <w:t xml:space="preserve"> </w:t>
      </w:r>
    </w:p>
    <w:p w14:paraId="7DD1F403" w14:textId="77777777" w:rsidR="00BA52AF" w:rsidRPr="005925AE" w:rsidRDefault="00525DEB" w:rsidP="00867A77">
      <w:pPr>
        <w:pStyle w:val="Heading2"/>
        <w:rPr>
          <w:color w:val="ED7D31" w:themeColor="accent2"/>
        </w:rPr>
      </w:pPr>
      <w:bookmarkStart w:id="69"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9A37B5" w14:textId="77777777" w:rsidR="00846C75"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01BB257F" w:rsidR="00DF5E62" w:rsidRPr="00846C75"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152AC4" w:rsidRPr="00C5422E" w14:paraId="0CBE3FD5"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5672F74" w14:textId="77777777" w:rsidR="00152AC4" w:rsidRPr="00C5422E" w:rsidRDefault="00152AC4">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BCA10C1" w14:textId="77777777" w:rsidR="00264F99" w:rsidRDefault="00152AC4" w:rsidP="00152AC4">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Sample</w:t>
            </w:r>
            <w:r w:rsidR="00264F99">
              <w:rPr>
                <w:rFonts w:ascii="Arial Narrow" w:hAnsi="Arial Narrow"/>
                <w:b/>
                <w:bCs/>
                <w:color w:val="000000" w:themeColor="text1"/>
              </w:rPr>
              <w:t xml:space="preserve"> </w:t>
            </w:r>
          </w:p>
          <w:p w14:paraId="429472F2" w14:textId="425625FA" w:rsidR="00152AC4" w:rsidRPr="00264F99" w:rsidRDefault="00846C75" w:rsidP="00152AC4">
            <w:pPr>
              <w:spacing w:after="0" w:line="240" w:lineRule="auto"/>
              <w:ind w:left="0" w:firstLine="0"/>
              <w:jc w:val="left"/>
              <w:rPr>
                <w:rFonts w:ascii="Arial Narrow" w:hAnsi="Arial Narrow"/>
                <w:color w:val="000000" w:themeColor="text1"/>
              </w:rPr>
            </w:pPr>
            <w:r>
              <w:rPr>
                <w:rFonts w:ascii="Arial Narrow" w:hAnsi="Arial Narrow"/>
                <w:color w:val="000000" w:themeColor="text1"/>
              </w:rPr>
              <w:t>Miniature sample required for technical inspection</w:t>
            </w:r>
            <w:r w:rsidR="00152AC4" w:rsidRPr="00264F99">
              <w:rPr>
                <w:rFonts w:ascii="Arial Narrow" w:hAnsi="Arial Narrow"/>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40A86C7" w14:textId="19657F9B" w:rsidR="00152AC4" w:rsidRPr="00C5422E" w:rsidRDefault="00152AC4" w:rsidP="00152AC4">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E16A78" w14:textId="65DD0D57" w:rsidR="00152AC4" w:rsidRPr="00692004" w:rsidRDefault="00152AC4" w:rsidP="00152AC4">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767FF0" w:rsidRPr="00C5422E" w:rsidRDefault="00767FF0">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767FF0" w:rsidRPr="009A7124" w:rsidRDefault="00767FF0" w:rsidP="00767FF0">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767FF0" w:rsidRDefault="00767FF0" w:rsidP="00767FF0">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r w:rsidR="00767FF0"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767FF0" w:rsidRPr="00C5422E" w:rsidRDefault="00767FF0">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767FF0" w:rsidRDefault="00767FF0" w:rsidP="00767FF0">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767FF0" w:rsidRDefault="00767FF0" w:rsidP="00767FF0">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D52CC6"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69"/>
    </w:p>
    <w:p w14:paraId="21EFF765" w14:textId="77777777" w:rsidR="00CC28EF" w:rsidRDefault="00CC28EF" w:rsidP="00CC28EF">
      <w:pPr>
        <w:spacing w:after="0" w:line="276" w:lineRule="auto"/>
        <w:rPr>
          <w:rFonts w:ascii="Arial Narrow" w:hAnsi="Arial Narrow"/>
          <w:b/>
          <w:iCs/>
          <w:color w:val="C00000"/>
          <w:spacing w:val="6"/>
          <w:sz w:val="24"/>
          <w:szCs w:val="24"/>
        </w:rPr>
      </w:pPr>
    </w:p>
    <w:p w14:paraId="522A7879" w14:textId="77777777" w:rsidR="00846C75" w:rsidRDefault="00846C75" w:rsidP="00CC28EF">
      <w:pPr>
        <w:spacing w:after="0" w:line="276" w:lineRule="auto"/>
        <w:rPr>
          <w:rFonts w:ascii="Arial Narrow" w:hAnsi="Arial Narrow"/>
          <w:b/>
          <w:iCs/>
          <w:color w:val="C00000"/>
          <w:spacing w:val="6"/>
          <w:sz w:val="24"/>
          <w:szCs w:val="24"/>
        </w:rPr>
      </w:pPr>
    </w:p>
    <w:p w14:paraId="74488EA8" w14:textId="77777777" w:rsidR="00846C75" w:rsidRDefault="00846C75" w:rsidP="00CC28EF">
      <w:pPr>
        <w:spacing w:after="0" w:line="276" w:lineRule="auto"/>
        <w:rPr>
          <w:rFonts w:ascii="Arial Narrow" w:hAnsi="Arial Narrow"/>
          <w:b/>
          <w:iCs/>
          <w:color w:val="C00000"/>
          <w:spacing w:val="6"/>
          <w:sz w:val="24"/>
          <w:szCs w:val="24"/>
        </w:rPr>
      </w:pPr>
    </w:p>
    <w:p w14:paraId="7C8D2BB5" w14:textId="77777777" w:rsidR="00846C75" w:rsidRPr="00D44428" w:rsidRDefault="00846C75" w:rsidP="00CC28EF">
      <w:pPr>
        <w:spacing w:after="0" w:line="276" w:lineRule="auto"/>
        <w:rPr>
          <w:rFonts w:ascii="Arial Narrow" w:hAnsi="Arial Narrow"/>
          <w:b/>
          <w:iCs/>
          <w:color w:val="C00000"/>
          <w:spacing w:val="6"/>
          <w:sz w:val="24"/>
          <w:szCs w:val="24"/>
        </w:rPr>
      </w:pPr>
    </w:p>
    <w:p w14:paraId="650230E9" w14:textId="77777777" w:rsidR="002F3791" w:rsidRDefault="00611054">
      <w:pPr>
        <w:pStyle w:val="Qasim"/>
        <w:numPr>
          <w:ilvl w:val="0"/>
          <w:numId w:val="35"/>
        </w:numPr>
        <w:ind w:left="0" w:right="65" w:firstLine="0"/>
        <w:jc w:val="center"/>
      </w:pPr>
      <w:bookmarkStart w:id="70" w:name="_Toc148082110"/>
      <w:r w:rsidRPr="005925AE">
        <w:lastRenderedPageBreak/>
        <w:t>FINANCIAL PROPOSAL</w:t>
      </w:r>
      <w:bookmarkEnd w:id="7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561831E2" w14:textId="7B541A27" w:rsidR="0069389B" w:rsidRPr="004E120E" w:rsidRDefault="00214B2D" w:rsidP="0069389B">
      <w:pPr>
        <w:spacing w:after="0" w:line="240" w:lineRule="auto"/>
        <w:ind w:left="0" w:firstLine="0"/>
        <w:jc w:val="center"/>
        <w:rPr>
          <w:rFonts w:ascii="Arial Narrow" w:hAnsi="Arial Narrow"/>
          <w:b/>
          <w:sz w:val="40"/>
          <w:szCs w:val="40"/>
        </w:rPr>
      </w:pPr>
      <w:r w:rsidRPr="004E120E">
        <w:rPr>
          <w:rFonts w:ascii="Arial Narrow" w:hAnsi="Arial Narrow"/>
          <w:b/>
          <w:i/>
          <w:iCs/>
          <w:color w:val="000000" w:themeColor="text1"/>
          <w:sz w:val="40"/>
          <w:szCs w:val="40"/>
        </w:rPr>
        <w:t>Providing &amp; Fixing of Sign Boards</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7C12BA" w14:paraId="28C3BD5D" w14:textId="77777777" w:rsidTr="00D52CC6">
        <w:trPr>
          <w:trHeight w:val="683"/>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71" w:name="RANGE!A4:H42"/>
            <w:r w:rsidRPr="007C12BA">
              <w:rPr>
                <w:rFonts w:ascii="Arial Narrow" w:eastAsia="Times New Roman" w:hAnsi="Arial Narrow"/>
                <w:b/>
                <w:bCs/>
                <w:color w:val="auto"/>
                <w:sz w:val="20"/>
                <w:szCs w:val="20"/>
              </w:rPr>
              <w:t>SN</w:t>
            </w:r>
            <w:bookmarkEnd w:id="71"/>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FF4533" w:rsidRPr="007C12BA" w14:paraId="3059120D" w14:textId="77777777" w:rsidTr="00EA11F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CAE545F" w14:textId="77777777" w:rsidR="00FF4533" w:rsidRPr="004E120E" w:rsidRDefault="00FF4533" w:rsidP="00FF4533">
            <w:pPr>
              <w:spacing w:after="0" w:line="240" w:lineRule="auto"/>
              <w:ind w:left="0" w:firstLine="0"/>
              <w:jc w:val="left"/>
              <w:rPr>
                <w:rFonts w:ascii="Arial Narrow" w:eastAsia="Times New Roman" w:hAnsi="Arial Narrow"/>
                <w:color w:val="auto"/>
              </w:rPr>
            </w:pPr>
            <w:r w:rsidRPr="004E120E">
              <w:rPr>
                <w:rFonts w:ascii="Arial Narrow" w:eastAsia="Times New Roman" w:hAnsi="Arial Narrow"/>
                <w:color w:val="auto"/>
              </w:rPr>
              <w:t>Providing &amp; fixing of sign boards in front of CUI buildings</w:t>
            </w:r>
          </w:p>
          <w:p w14:paraId="46E7B493" w14:textId="77777777" w:rsidR="00FF4533" w:rsidRPr="004E120E" w:rsidRDefault="00FF4533" w:rsidP="00FF4533">
            <w:pPr>
              <w:spacing w:after="0" w:line="240" w:lineRule="auto"/>
              <w:ind w:left="0" w:firstLine="0"/>
              <w:jc w:val="left"/>
              <w:rPr>
                <w:rFonts w:ascii="Arial Narrow" w:eastAsia="Times New Roman" w:hAnsi="Arial Narrow"/>
                <w:color w:val="auto"/>
              </w:rPr>
            </w:pPr>
            <w:r w:rsidRPr="004E120E">
              <w:rPr>
                <w:rFonts w:ascii="Arial Narrow" w:eastAsia="Times New Roman" w:hAnsi="Arial Narrow"/>
                <w:color w:val="auto"/>
              </w:rPr>
              <w:t>Sign boards made with 3” dia MS round pipe gauge 14 as per attached drawing height up to 10’-3” including 14-gauge plane sheet plates placed on boards as per attached drawing.</w:t>
            </w:r>
          </w:p>
          <w:p w14:paraId="366308E8" w14:textId="5A7D813F" w:rsidR="00FF4533" w:rsidRPr="004E120E" w:rsidRDefault="00FF4533" w:rsidP="00FF4533">
            <w:pPr>
              <w:spacing w:after="0" w:line="240" w:lineRule="auto"/>
              <w:ind w:left="0" w:firstLine="0"/>
              <w:jc w:val="left"/>
              <w:rPr>
                <w:rFonts w:ascii="Arial Narrow" w:hAnsi="Arial Narrow"/>
              </w:rPr>
            </w:pPr>
            <w:r w:rsidRPr="004E120E">
              <w:rPr>
                <w:rFonts w:ascii="Arial Narrow" w:eastAsia="Times New Roman" w:hAnsi="Arial Narrow"/>
                <w:color w:val="auto"/>
              </w:rPr>
              <w:t xml:space="preserve">Plates, size (3’-9” x 1’ </w:t>
            </w:r>
            <w:r w:rsidR="0084355E">
              <w:rPr>
                <w:rFonts w:ascii="Arial Narrow" w:eastAsia="Times New Roman" w:hAnsi="Arial Narrow"/>
                <w:color w:val="auto"/>
              </w:rPr>
              <w:t>, 2’ x 1’</w:t>
            </w:r>
            <w:r w:rsidRPr="004E120E">
              <w:rPr>
                <w:rFonts w:ascii="Arial Narrow" w:eastAsia="Times New Roman" w:hAnsi="Arial Narrow"/>
                <w:color w:val="auto"/>
              </w:rPr>
              <w:t>and 3’-9” x 6”, 2’ x 1’) also including dark brown paint on pipes iron mat finish background with beige color of plates and blue color of text on all boards as per requirement. Including grouting of pipes 2’ deep</w:t>
            </w:r>
            <w:r w:rsidR="0084355E">
              <w:rPr>
                <w:rFonts w:ascii="Arial Narrow" w:eastAsia="Times New Roman" w:hAnsi="Arial Narrow"/>
                <w:color w:val="auto"/>
              </w:rPr>
              <w:t xml:space="preserve"> with pcc.</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6C2A0006" w14:textId="77777777" w:rsidR="00FF4533" w:rsidRDefault="00FF4533" w:rsidP="00FF4533">
            <w:pPr>
              <w:spacing w:after="0" w:line="240" w:lineRule="auto"/>
              <w:ind w:left="0" w:firstLine="0"/>
              <w:jc w:val="center"/>
              <w:rPr>
                <w:rFonts w:ascii="Arial Narrow" w:eastAsia="Times New Roman" w:hAnsi="Arial Narrow"/>
                <w:b/>
                <w:bCs/>
                <w:color w:val="auto"/>
                <w:sz w:val="20"/>
                <w:szCs w:val="20"/>
              </w:rPr>
            </w:pPr>
          </w:p>
          <w:p w14:paraId="6A3B3DE7" w14:textId="77777777" w:rsidR="00FF4533" w:rsidRDefault="00FF4533" w:rsidP="00FF4533">
            <w:pPr>
              <w:spacing w:after="0" w:line="240" w:lineRule="auto"/>
              <w:ind w:left="0" w:firstLine="0"/>
              <w:jc w:val="center"/>
              <w:rPr>
                <w:rFonts w:ascii="Arial Narrow" w:eastAsia="Times New Roman" w:hAnsi="Arial Narrow"/>
                <w:b/>
                <w:bCs/>
                <w:color w:val="auto"/>
                <w:sz w:val="20"/>
                <w:szCs w:val="20"/>
              </w:rPr>
            </w:pPr>
          </w:p>
          <w:p w14:paraId="10598DEB" w14:textId="3374EC69"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10</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r>
      <w:tr w:rsidR="00FF4533" w:rsidRPr="007C12BA" w14:paraId="0DBF3E1C" w14:textId="77777777" w:rsidTr="00EA11F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C0F0886" w14:textId="77777777" w:rsidR="00FF4533"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7C6D027" w14:textId="2A2E48E0" w:rsidR="00FF4533" w:rsidRPr="004E120E" w:rsidRDefault="00FF4533" w:rsidP="00FF4533">
            <w:pPr>
              <w:spacing w:after="0" w:line="240" w:lineRule="auto"/>
              <w:ind w:left="0" w:firstLine="0"/>
              <w:jc w:val="left"/>
              <w:rPr>
                <w:rFonts w:ascii="Arial Narrow" w:hAnsi="Arial Narrow"/>
              </w:rPr>
            </w:pPr>
            <w:r w:rsidRPr="004E120E">
              <w:rPr>
                <w:rFonts w:ascii="Arial Narrow" w:hAnsi="Arial Narrow"/>
              </w:rPr>
              <w:t xml:space="preserve">Providing and fixing of sign board (Faizabad, Rawal Dam chock, Khana pul and Tramrri Chock) sign boards made with 3” dia 14 gague round pipe on sides up to 14’ high including 1 ½” x 1 ½” angle frame on 7.6” height for 14 guage plane sheet, also including pasting of vinyle sticker 5’ x 5’ of COMSATS University Islamabad  with arrow including grouting of pipes 2’-6” </w:t>
            </w:r>
            <w:r w:rsidR="0084355E">
              <w:rPr>
                <w:rFonts w:ascii="Arial Narrow" w:hAnsi="Arial Narrow"/>
              </w:rPr>
              <w:t>deep with pcc.</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246C50B5" w14:textId="77777777" w:rsidR="00C36CAE" w:rsidRDefault="00C36CAE" w:rsidP="00FF4533">
            <w:pPr>
              <w:spacing w:after="0" w:line="240" w:lineRule="auto"/>
              <w:ind w:left="0" w:firstLine="0"/>
              <w:jc w:val="center"/>
              <w:rPr>
                <w:rFonts w:ascii="Arial Narrow" w:eastAsia="Times New Roman" w:hAnsi="Arial Narrow"/>
                <w:b/>
                <w:bCs/>
                <w:color w:val="auto"/>
                <w:sz w:val="20"/>
                <w:szCs w:val="20"/>
              </w:rPr>
            </w:pPr>
          </w:p>
          <w:p w14:paraId="712C28FA" w14:textId="22D6C5BB"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2D0398"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7EFB2F6"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1B171EA"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F6C0317"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r>
      <w:tr w:rsidR="00620392" w:rsidRPr="000C3D6E"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620392" w:rsidRPr="000C3D6E" w:rsidRDefault="00620392" w:rsidP="00620392">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620392" w:rsidRPr="000C3D6E" w:rsidRDefault="00620392" w:rsidP="00620392">
            <w:pPr>
              <w:spacing w:after="0" w:line="240" w:lineRule="auto"/>
              <w:ind w:left="0" w:firstLine="0"/>
              <w:jc w:val="center"/>
              <w:rPr>
                <w:rFonts w:ascii="Arial Narrow" w:eastAsia="Times New Roman" w:hAnsi="Arial Narrow"/>
                <w:color w:val="auto"/>
              </w:rPr>
            </w:pPr>
          </w:p>
        </w:tc>
      </w:tr>
    </w:tbl>
    <w:p w14:paraId="7905B03E" w14:textId="77777777" w:rsidR="00852AC7" w:rsidRPr="00E72BFF" w:rsidRDefault="00852AC7" w:rsidP="00E72BFF">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5"/>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E82428D" w14:textId="77777777" w:rsidR="00CC28EF" w:rsidRPr="005925AE" w:rsidRDefault="00CC28EF" w:rsidP="00C86B06">
      <w:pPr>
        <w:ind w:left="0" w:firstLine="0"/>
      </w:pPr>
    </w:p>
    <w:p w14:paraId="0919EA75" w14:textId="736E948F" w:rsidR="00567B62" w:rsidRDefault="00567B62">
      <w:pPr>
        <w:pStyle w:val="Qasim"/>
        <w:numPr>
          <w:ilvl w:val="0"/>
          <w:numId w:val="35"/>
        </w:numPr>
      </w:pPr>
      <w:bookmarkStart w:id="72" w:name="_Toc148082111"/>
      <w:r>
        <w:lastRenderedPageBreak/>
        <w:t>Technical</w:t>
      </w:r>
      <w:r w:rsidRPr="005925AE">
        <w:t xml:space="preserve"> </w:t>
      </w:r>
      <w:r>
        <w:t>Compliance Performa</w:t>
      </w:r>
      <w:bookmarkEnd w:id="72"/>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67394121" w14:textId="18FE1A91" w:rsidR="00CC2341" w:rsidRPr="009316D5" w:rsidRDefault="00214B2D" w:rsidP="00CC2341">
      <w:pPr>
        <w:spacing w:after="0" w:line="240" w:lineRule="auto"/>
        <w:ind w:left="0" w:firstLine="0"/>
        <w:jc w:val="center"/>
        <w:rPr>
          <w:rFonts w:ascii="Arial Narrow" w:hAnsi="Arial Narrow"/>
          <w:b/>
          <w:sz w:val="72"/>
          <w:szCs w:val="24"/>
        </w:rPr>
      </w:pPr>
      <w:r w:rsidRPr="00214B2D">
        <w:rPr>
          <w:rFonts w:ascii="Arial Narrow" w:hAnsi="Arial Narrow"/>
          <w:b/>
          <w:i/>
          <w:iCs/>
          <w:color w:val="000000" w:themeColor="text1"/>
          <w:sz w:val="52"/>
          <w:szCs w:val="52"/>
        </w:rPr>
        <w:t>Providing &amp; Fixing of Sign Boards</w:t>
      </w:r>
    </w:p>
    <w:tbl>
      <w:tblPr>
        <w:tblStyle w:val="TableGrid0"/>
        <w:tblW w:w="9805" w:type="dxa"/>
        <w:tblLook w:val="04A0" w:firstRow="1" w:lastRow="0" w:firstColumn="1" w:lastColumn="0" w:noHBand="0" w:noVBand="1"/>
      </w:tblPr>
      <w:tblGrid>
        <w:gridCol w:w="625"/>
        <w:gridCol w:w="3240"/>
        <w:gridCol w:w="1260"/>
        <w:gridCol w:w="1271"/>
        <w:gridCol w:w="1599"/>
        <w:gridCol w:w="1810"/>
      </w:tblGrid>
      <w:tr w:rsidR="00BB7B3F" w:rsidRPr="004E120E" w14:paraId="53B51B98" w14:textId="77777777" w:rsidTr="00694AB7">
        <w:tc>
          <w:tcPr>
            <w:tcW w:w="625" w:type="dxa"/>
            <w:shd w:val="clear" w:color="auto" w:fill="BFBFBF" w:themeFill="background1" w:themeFillShade="BF"/>
            <w:vAlign w:val="center"/>
          </w:tcPr>
          <w:p w14:paraId="760258F7" w14:textId="11928A8B" w:rsidR="00BB7B3F" w:rsidRPr="004E120E" w:rsidRDefault="00BB7B3F"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 xml:space="preserve">SN </w:t>
            </w:r>
          </w:p>
        </w:tc>
        <w:tc>
          <w:tcPr>
            <w:tcW w:w="3240" w:type="dxa"/>
            <w:shd w:val="clear" w:color="auto" w:fill="BFBFBF" w:themeFill="background1" w:themeFillShade="BF"/>
            <w:vAlign w:val="center"/>
          </w:tcPr>
          <w:p w14:paraId="531BDFC2" w14:textId="716E8EA8" w:rsidR="00BB7B3F" w:rsidRPr="004E120E" w:rsidRDefault="00BB7B3F"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Specification</w:t>
            </w:r>
          </w:p>
        </w:tc>
        <w:tc>
          <w:tcPr>
            <w:tcW w:w="1260" w:type="dxa"/>
            <w:shd w:val="clear" w:color="auto" w:fill="BFBFBF" w:themeFill="background1" w:themeFillShade="BF"/>
            <w:vAlign w:val="center"/>
          </w:tcPr>
          <w:p w14:paraId="6F640232" w14:textId="7D98BA64" w:rsidR="00BB7B3F" w:rsidRPr="004E120E" w:rsidRDefault="004E2B8C"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Brand Name being offered</w:t>
            </w:r>
          </w:p>
        </w:tc>
        <w:tc>
          <w:tcPr>
            <w:tcW w:w="1271" w:type="dxa"/>
            <w:shd w:val="clear" w:color="auto" w:fill="BFBFBF" w:themeFill="background1" w:themeFillShade="BF"/>
            <w:vAlign w:val="center"/>
          </w:tcPr>
          <w:p w14:paraId="6AB52781" w14:textId="40CA6333" w:rsidR="00BB7B3F" w:rsidRPr="004E120E" w:rsidRDefault="00BB7B3F"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Compliance</w:t>
            </w:r>
          </w:p>
        </w:tc>
        <w:tc>
          <w:tcPr>
            <w:tcW w:w="1599" w:type="dxa"/>
            <w:shd w:val="clear" w:color="auto" w:fill="BFBFBF" w:themeFill="background1" w:themeFillShade="BF"/>
            <w:vAlign w:val="center"/>
          </w:tcPr>
          <w:p w14:paraId="42B97D12" w14:textId="2F4C78E4" w:rsidR="00BB7B3F" w:rsidRPr="004E120E" w:rsidRDefault="00BB7B3F"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Non-Compliance</w:t>
            </w:r>
          </w:p>
        </w:tc>
        <w:tc>
          <w:tcPr>
            <w:tcW w:w="1810" w:type="dxa"/>
            <w:shd w:val="clear" w:color="auto" w:fill="BFBFBF" w:themeFill="background1" w:themeFillShade="BF"/>
            <w:vAlign w:val="center"/>
          </w:tcPr>
          <w:p w14:paraId="60FFE305" w14:textId="23C682BE" w:rsidR="00BB7B3F" w:rsidRPr="004E120E" w:rsidRDefault="00BB7B3F"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Higher if any</w:t>
            </w:r>
          </w:p>
        </w:tc>
      </w:tr>
      <w:tr w:rsidR="0084355E" w:rsidRPr="004E120E" w14:paraId="46291FDF" w14:textId="77777777" w:rsidTr="00051902">
        <w:tc>
          <w:tcPr>
            <w:tcW w:w="625" w:type="dxa"/>
            <w:shd w:val="clear" w:color="auto" w:fill="auto"/>
            <w:vAlign w:val="center"/>
          </w:tcPr>
          <w:p w14:paraId="6B2E02FC" w14:textId="7063796A" w:rsidR="0084355E" w:rsidRPr="004E120E" w:rsidRDefault="0084355E" w:rsidP="0084355E">
            <w:pPr>
              <w:spacing w:after="160" w:line="259" w:lineRule="auto"/>
              <w:ind w:left="0"/>
              <w:jc w:val="center"/>
              <w:rPr>
                <w:rFonts w:ascii="Arial Narrow" w:eastAsia="Times New Roman" w:hAnsi="Arial Narrow"/>
                <w:b/>
                <w:bCs/>
                <w:color w:val="auto"/>
              </w:rPr>
            </w:pPr>
            <w:r w:rsidRPr="004E120E">
              <w:rPr>
                <w:rFonts w:ascii="Arial Narrow" w:eastAsia="Times New Roman" w:hAnsi="Arial Narrow"/>
                <w:b/>
                <w:bCs/>
                <w:color w:val="auto"/>
              </w:rPr>
              <w:t>01</w:t>
            </w:r>
          </w:p>
        </w:tc>
        <w:tc>
          <w:tcPr>
            <w:tcW w:w="3240" w:type="dxa"/>
            <w:shd w:val="clear" w:color="auto" w:fill="auto"/>
            <w:vAlign w:val="center"/>
          </w:tcPr>
          <w:p w14:paraId="0024C5B7" w14:textId="77777777" w:rsidR="0084355E" w:rsidRPr="004E120E" w:rsidRDefault="0084355E" w:rsidP="0084355E">
            <w:pPr>
              <w:spacing w:after="0" w:line="240" w:lineRule="auto"/>
              <w:ind w:left="0" w:firstLine="0"/>
              <w:jc w:val="left"/>
              <w:rPr>
                <w:rFonts w:ascii="Arial Narrow" w:eastAsia="Times New Roman" w:hAnsi="Arial Narrow"/>
                <w:color w:val="auto"/>
              </w:rPr>
            </w:pPr>
            <w:r w:rsidRPr="004E120E">
              <w:rPr>
                <w:rFonts w:ascii="Arial Narrow" w:eastAsia="Times New Roman" w:hAnsi="Arial Narrow"/>
                <w:color w:val="auto"/>
              </w:rPr>
              <w:t>Providing &amp; fixing of sign boards in front of CUI buildings</w:t>
            </w:r>
          </w:p>
          <w:p w14:paraId="1DC1A02D" w14:textId="77777777" w:rsidR="0084355E" w:rsidRPr="004E120E" w:rsidRDefault="0084355E" w:rsidP="0084355E">
            <w:pPr>
              <w:spacing w:after="0" w:line="240" w:lineRule="auto"/>
              <w:ind w:left="0" w:firstLine="0"/>
              <w:jc w:val="left"/>
              <w:rPr>
                <w:rFonts w:ascii="Arial Narrow" w:eastAsia="Times New Roman" w:hAnsi="Arial Narrow"/>
                <w:color w:val="auto"/>
              </w:rPr>
            </w:pPr>
            <w:r w:rsidRPr="004E120E">
              <w:rPr>
                <w:rFonts w:ascii="Arial Narrow" w:eastAsia="Times New Roman" w:hAnsi="Arial Narrow"/>
                <w:color w:val="auto"/>
              </w:rPr>
              <w:t>Sign boards made with 3” dia MS round pipe gauge 14 as per attached drawing height up to 10’-3” including 14-gauge plane sheet plates placed on boards as per attached drawing.</w:t>
            </w:r>
          </w:p>
          <w:p w14:paraId="5F357D26" w14:textId="282A95A6" w:rsidR="0084355E" w:rsidRPr="004E120E" w:rsidRDefault="0084355E" w:rsidP="0084355E">
            <w:pPr>
              <w:spacing w:after="160" w:line="259" w:lineRule="auto"/>
              <w:ind w:left="0" w:firstLine="0"/>
              <w:jc w:val="left"/>
              <w:rPr>
                <w:rFonts w:ascii="Arial Narrow" w:eastAsia="Times New Roman" w:hAnsi="Arial Narrow"/>
                <w:b/>
                <w:bCs/>
                <w:color w:val="auto"/>
              </w:rPr>
            </w:pPr>
            <w:r w:rsidRPr="004E120E">
              <w:rPr>
                <w:rFonts w:ascii="Arial Narrow" w:eastAsia="Times New Roman" w:hAnsi="Arial Narrow"/>
                <w:color w:val="auto"/>
              </w:rPr>
              <w:t xml:space="preserve">Plates, size (3’-9” x 1’ </w:t>
            </w:r>
            <w:r>
              <w:rPr>
                <w:rFonts w:ascii="Arial Narrow" w:eastAsia="Times New Roman" w:hAnsi="Arial Narrow"/>
                <w:color w:val="auto"/>
              </w:rPr>
              <w:t>, 2’ x 1’</w:t>
            </w:r>
            <w:r w:rsidRPr="004E120E">
              <w:rPr>
                <w:rFonts w:ascii="Arial Narrow" w:eastAsia="Times New Roman" w:hAnsi="Arial Narrow"/>
                <w:color w:val="auto"/>
              </w:rPr>
              <w:t>and 3’-9” x 6”, 2’ x 1’) also including dark brown paint on pipes iron mat finish background with beige color of plates and blue color of text on all boards as per requirement. Including grouting of pipes 2’ deep</w:t>
            </w:r>
            <w:r>
              <w:rPr>
                <w:rFonts w:ascii="Arial Narrow" w:eastAsia="Times New Roman" w:hAnsi="Arial Narrow"/>
                <w:color w:val="auto"/>
              </w:rPr>
              <w:t xml:space="preserve"> with pcc.</w:t>
            </w:r>
          </w:p>
        </w:tc>
        <w:tc>
          <w:tcPr>
            <w:tcW w:w="1260" w:type="dxa"/>
            <w:shd w:val="clear" w:color="auto" w:fill="auto"/>
            <w:vAlign w:val="center"/>
          </w:tcPr>
          <w:p w14:paraId="220F0189"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c>
          <w:tcPr>
            <w:tcW w:w="1271" w:type="dxa"/>
            <w:shd w:val="clear" w:color="auto" w:fill="auto"/>
            <w:vAlign w:val="center"/>
          </w:tcPr>
          <w:p w14:paraId="34BA995F"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c>
          <w:tcPr>
            <w:tcW w:w="1599" w:type="dxa"/>
            <w:shd w:val="clear" w:color="auto" w:fill="auto"/>
            <w:vAlign w:val="center"/>
          </w:tcPr>
          <w:p w14:paraId="759A989E"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c>
          <w:tcPr>
            <w:tcW w:w="1810" w:type="dxa"/>
            <w:shd w:val="clear" w:color="auto" w:fill="auto"/>
            <w:vAlign w:val="center"/>
          </w:tcPr>
          <w:p w14:paraId="46DDCDB3"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r>
      <w:tr w:rsidR="0084355E" w:rsidRPr="004E120E" w14:paraId="75528F30" w14:textId="77777777" w:rsidTr="00051902">
        <w:tc>
          <w:tcPr>
            <w:tcW w:w="625" w:type="dxa"/>
            <w:shd w:val="clear" w:color="auto" w:fill="auto"/>
            <w:vAlign w:val="center"/>
          </w:tcPr>
          <w:p w14:paraId="2FB41CC4" w14:textId="77777777" w:rsidR="0084355E" w:rsidRPr="004E120E" w:rsidRDefault="0084355E" w:rsidP="0084355E">
            <w:pPr>
              <w:spacing w:after="160" w:line="259" w:lineRule="auto"/>
              <w:ind w:left="0"/>
              <w:jc w:val="center"/>
              <w:rPr>
                <w:rFonts w:ascii="Arial Narrow" w:eastAsia="Times New Roman" w:hAnsi="Arial Narrow"/>
                <w:b/>
                <w:bCs/>
                <w:color w:val="auto"/>
              </w:rPr>
            </w:pPr>
          </w:p>
        </w:tc>
        <w:tc>
          <w:tcPr>
            <w:tcW w:w="3240" w:type="dxa"/>
            <w:shd w:val="clear" w:color="auto" w:fill="auto"/>
            <w:vAlign w:val="center"/>
          </w:tcPr>
          <w:p w14:paraId="2BC04DD1" w14:textId="3285D223" w:rsidR="0084355E" w:rsidRPr="004E120E" w:rsidRDefault="0084355E" w:rsidP="0084355E">
            <w:pPr>
              <w:spacing w:after="160" w:line="259" w:lineRule="auto"/>
              <w:ind w:left="0" w:firstLine="0"/>
              <w:jc w:val="left"/>
              <w:rPr>
                <w:rFonts w:ascii="Arial Narrow" w:eastAsia="Times New Roman" w:hAnsi="Arial Narrow"/>
                <w:color w:val="auto"/>
              </w:rPr>
            </w:pPr>
            <w:r w:rsidRPr="004E120E">
              <w:rPr>
                <w:rFonts w:ascii="Arial Narrow" w:hAnsi="Arial Narrow"/>
              </w:rPr>
              <w:t xml:space="preserve">Providing and fixing of sign board (Faizabad, Rawal Dam chock, Khana pul and Tramrri Chock) sign boards made with 3” dia 14 gague round pipe on sides up to 14’ high including 1 ½” x 1 ½” angle frame on 7.6” height for 14 guage plane sheet, also including pasting of vinyle sticker 5’ x 5’ of COMSATS University Islamabad  with arrow including grouting of pipes 2’-6” </w:t>
            </w:r>
            <w:r>
              <w:rPr>
                <w:rFonts w:ascii="Arial Narrow" w:hAnsi="Arial Narrow"/>
              </w:rPr>
              <w:t>deep with pcc.</w:t>
            </w:r>
          </w:p>
        </w:tc>
        <w:tc>
          <w:tcPr>
            <w:tcW w:w="1260" w:type="dxa"/>
            <w:shd w:val="clear" w:color="auto" w:fill="auto"/>
            <w:vAlign w:val="center"/>
          </w:tcPr>
          <w:p w14:paraId="0B7610C3"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c>
          <w:tcPr>
            <w:tcW w:w="1271" w:type="dxa"/>
            <w:shd w:val="clear" w:color="auto" w:fill="auto"/>
            <w:vAlign w:val="center"/>
          </w:tcPr>
          <w:p w14:paraId="4B6DC768"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c>
          <w:tcPr>
            <w:tcW w:w="1599" w:type="dxa"/>
            <w:shd w:val="clear" w:color="auto" w:fill="auto"/>
            <w:vAlign w:val="center"/>
          </w:tcPr>
          <w:p w14:paraId="4D87ADF5"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c>
          <w:tcPr>
            <w:tcW w:w="1810" w:type="dxa"/>
            <w:shd w:val="clear" w:color="auto" w:fill="auto"/>
            <w:vAlign w:val="center"/>
          </w:tcPr>
          <w:p w14:paraId="69296D4A" w14:textId="77777777" w:rsidR="0084355E" w:rsidRPr="004E120E" w:rsidRDefault="0084355E" w:rsidP="0084355E">
            <w:pPr>
              <w:spacing w:after="160" w:line="259" w:lineRule="auto"/>
              <w:ind w:left="0" w:firstLine="0"/>
              <w:jc w:val="center"/>
              <w:rPr>
                <w:rFonts w:ascii="Arial Narrow" w:eastAsia="Times New Roman" w:hAnsi="Arial Narrow"/>
                <w:b/>
                <w:bCs/>
                <w:color w:val="auto"/>
              </w:rPr>
            </w:pPr>
          </w:p>
        </w:tc>
      </w:tr>
    </w:tbl>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0F91721" w14:textId="77777777" w:rsidR="00085BD5" w:rsidRDefault="008837D1">
      <w:pPr>
        <w:pStyle w:val="ListParagraph"/>
        <w:numPr>
          <w:ilvl w:val="0"/>
          <w:numId w:val="5"/>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Default="00567B62" w:rsidP="00901D2B">
      <w:pPr>
        <w:spacing w:line="276" w:lineRule="auto"/>
        <w:ind w:left="0" w:firstLine="0"/>
        <w:rPr>
          <w:rFonts w:ascii="Arial Narrow" w:hAnsi="Arial Narrow"/>
        </w:rPr>
      </w:pPr>
    </w:p>
    <w:p w14:paraId="2D961BEB" w14:textId="77777777" w:rsidR="00B615DC" w:rsidRDefault="00B615DC" w:rsidP="00901D2B">
      <w:pPr>
        <w:spacing w:line="276" w:lineRule="auto"/>
        <w:ind w:left="0" w:firstLine="0"/>
        <w:rPr>
          <w:rFonts w:ascii="Arial Narrow" w:hAnsi="Arial Narrow"/>
        </w:rPr>
      </w:pPr>
    </w:p>
    <w:p w14:paraId="5CB66D80" w14:textId="77777777" w:rsidR="00B615DC" w:rsidRPr="00901D2B" w:rsidRDefault="00B615DC" w:rsidP="00901D2B">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152AC4" w:rsidRPr="005925AE" w14:paraId="641979C5"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77571DB" w14:textId="77777777" w:rsidR="00846C75" w:rsidRDefault="00846C75" w:rsidP="00846C75">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 xml:space="preserve">Sample </w:t>
            </w:r>
          </w:p>
          <w:p w14:paraId="6684518B" w14:textId="0F9D9F4D" w:rsidR="00152AC4" w:rsidRPr="00152AC4" w:rsidRDefault="00846C75" w:rsidP="00846C75">
            <w:pPr>
              <w:spacing w:after="0"/>
              <w:ind w:left="0"/>
              <w:rPr>
                <w:rFonts w:ascii="Arial Narrow" w:eastAsia="Cooper" w:hAnsi="Arial Narrow" w:cs="Cooper"/>
                <w:spacing w:val="14"/>
              </w:rPr>
            </w:pPr>
            <w:r>
              <w:rPr>
                <w:rFonts w:ascii="Arial Narrow" w:hAnsi="Arial Narrow"/>
                <w:color w:val="000000" w:themeColor="text1"/>
              </w:rPr>
              <w:t>Miniature sample required for technical inspection</w:t>
            </w:r>
          </w:p>
        </w:tc>
        <w:tc>
          <w:tcPr>
            <w:tcW w:w="1175" w:type="dxa"/>
            <w:tcBorders>
              <w:top w:val="single" w:sz="4" w:space="0" w:color="000000"/>
              <w:left w:val="single" w:sz="4" w:space="0" w:color="000000"/>
              <w:bottom w:val="single" w:sz="4" w:space="0" w:color="000000"/>
              <w:right w:val="single" w:sz="4" w:space="0" w:color="000000"/>
            </w:tcBorders>
            <w:vAlign w:val="center"/>
          </w:tcPr>
          <w:p w14:paraId="7D39351B" w14:textId="77777777" w:rsidR="00152AC4" w:rsidRPr="005925AE" w:rsidRDefault="00152AC4"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6B7576E" w14:textId="77777777" w:rsidR="00152AC4" w:rsidRPr="005925AE" w:rsidRDefault="00152AC4"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2A1CBF0" w14:textId="77777777" w:rsidR="00152AC4" w:rsidRPr="005925AE" w:rsidRDefault="00152AC4"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7363" w14:textId="77777777" w:rsidR="003049F0" w:rsidRDefault="003049F0">
      <w:pPr>
        <w:spacing w:after="0" w:line="240" w:lineRule="auto"/>
      </w:pPr>
      <w:r>
        <w:separator/>
      </w:r>
    </w:p>
  </w:endnote>
  <w:endnote w:type="continuationSeparator" w:id="0">
    <w:p w14:paraId="06FE6B39" w14:textId="77777777" w:rsidR="003049F0" w:rsidRDefault="0030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DD65" w14:textId="77777777" w:rsidR="003049F0" w:rsidRDefault="003049F0">
      <w:pPr>
        <w:spacing w:after="0" w:line="240" w:lineRule="auto"/>
      </w:pPr>
      <w:r>
        <w:separator/>
      </w:r>
    </w:p>
  </w:footnote>
  <w:footnote w:type="continuationSeparator" w:id="0">
    <w:p w14:paraId="22D7B1F9" w14:textId="77777777" w:rsidR="003049F0" w:rsidRDefault="0030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5"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3"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8"/>
  </w:num>
  <w:num w:numId="2" w16cid:durableId="2023697157">
    <w:abstractNumId w:val="11"/>
  </w:num>
  <w:num w:numId="3" w16cid:durableId="1499230687">
    <w:abstractNumId w:val="0"/>
  </w:num>
  <w:num w:numId="4" w16cid:durableId="1738091226">
    <w:abstractNumId w:val="8"/>
  </w:num>
  <w:num w:numId="5" w16cid:durableId="528449220">
    <w:abstractNumId w:val="30"/>
  </w:num>
  <w:num w:numId="6" w16cid:durableId="636647755">
    <w:abstractNumId w:val="33"/>
  </w:num>
  <w:num w:numId="7" w16cid:durableId="226307101">
    <w:abstractNumId w:val="3"/>
  </w:num>
  <w:num w:numId="8" w16cid:durableId="126302966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2154E"/>
    <w:rsid w:val="00121584"/>
    <w:rsid w:val="00123EFD"/>
    <w:rsid w:val="0012625B"/>
    <w:rsid w:val="00126C60"/>
    <w:rsid w:val="00127179"/>
    <w:rsid w:val="001328C5"/>
    <w:rsid w:val="00132B66"/>
    <w:rsid w:val="001348A5"/>
    <w:rsid w:val="001364CB"/>
    <w:rsid w:val="0014029E"/>
    <w:rsid w:val="00142110"/>
    <w:rsid w:val="0014427D"/>
    <w:rsid w:val="001448F7"/>
    <w:rsid w:val="00144E88"/>
    <w:rsid w:val="001479A5"/>
    <w:rsid w:val="00147C0E"/>
    <w:rsid w:val="001502C0"/>
    <w:rsid w:val="001514CC"/>
    <w:rsid w:val="001524D1"/>
    <w:rsid w:val="00152AC4"/>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91B"/>
    <w:rsid w:val="00251DFD"/>
    <w:rsid w:val="00252507"/>
    <w:rsid w:val="00253933"/>
    <w:rsid w:val="002558D0"/>
    <w:rsid w:val="00262184"/>
    <w:rsid w:val="00262C19"/>
    <w:rsid w:val="0026391B"/>
    <w:rsid w:val="002644D0"/>
    <w:rsid w:val="00264F99"/>
    <w:rsid w:val="00266A44"/>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151"/>
    <w:rsid w:val="002F3791"/>
    <w:rsid w:val="002F4129"/>
    <w:rsid w:val="002F5526"/>
    <w:rsid w:val="002F65DD"/>
    <w:rsid w:val="002F7664"/>
    <w:rsid w:val="00301571"/>
    <w:rsid w:val="00301FF4"/>
    <w:rsid w:val="00302F14"/>
    <w:rsid w:val="003049F0"/>
    <w:rsid w:val="003077E6"/>
    <w:rsid w:val="00307EC3"/>
    <w:rsid w:val="003106A3"/>
    <w:rsid w:val="00313B6D"/>
    <w:rsid w:val="00320BD7"/>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36B0"/>
    <w:rsid w:val="0039428A"/>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723E"/>
    <w:rsid w:val="00400A32"/>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5D38"/>
    <w:rsid w:val="004D72C5"/>
    <w:rsid w:val="004E120E"/>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A1CC6"/>
    <w:rsid w:val="006B00E7"/>
    <w:rsid w:val="006B01AF"/>
    <w:rsid w:val="006B0F5E"/>
    <w:rsid w:val="006B144C"/>
    <w:rsid w:val="006B2820"/>
    <w:rsid w:val="006B5FFD"/>
    <w:rsid w:val="006C0931"/>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41D"/>
    <w:rsid w:val="00780689"/>
    <w:rsid w:val="00786CCE"/>
    <w:rsid w:val="00791383"/>
    <w:rsid w:val="007927FA"/>
    <w:rsid w:val="00793CB5"/>
    <w:rsid w:val="00794C23"/>
    <w:rsid w:val="00796FE6"/>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5D41"/>
    <w:rsid w:val="009662C6"/>
    <w:rsid w:val="00970B29"/>
    <w:rsid w:val="009711EF"/>
    <w:rsid w:val="00971FA6"/>
    <w:rsid w:val="00974761"/>
    <w:rsid w:val="009758C4"/>
    <w:rsid w:val="009777AD"/>
    <w:rsid w:val="00981441"/>
    <w:rsid w:val="009841FF"/>
    <w:rsid w:val="0098421D"/>
    <w:rsid w:val="0098503E"/>
    <w:rsid w:val="00985803"/>
    <w:rsid w:val="00985E99"/>
    <w:rsid w:val="00985E9C"/>
    <w:rsid w:val="009915ED"/>
    <w:rsid w:val="009947AB"/>
    <w:rsid w:val="00994EC1"/>
    <w:rsid w:val="009956CC"/>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B4D"/>
    <w:rsid w:val="00AB065A"/>
    <w:rsid w:val="00AB1ADC"/>
    <w:rsid w:val="00AB2993"/>
    <w:rsid w:val="00AB2C4B"/>
    <w:rsid w:val="00AB60C8"/>
    <w:rsid w:val="00AB7F17"/>
    <w:rsid w:val="00AC0357"/>
    <w:rsid w:val="00AC11B5"/>
    <w:rsid w:val="00AC43AF"/>
    <w:rsid w:val="00AC542F"/>
    <w:rsid w:val="00AC74AB"/>
    <w:rsid w:val="00AC760F"/>
    <w:rsid w:val="00AD08CC"/>
    <w:rsid w:val="00AD394E"/>
    <w:rsid w:val="00AD3B1C"/>
    <w:rsid w:val="00AD50C0"/>
    <w:rsid w:val="00AD5478"/>
    <w:rsid w:val="00AE5691"/>
    <w:rsid w:val="00AE5941"/>
    <w:rsid w:val="00AE6863"/>
    <w:rsid w:val="00AF1212"/>
    <w:rsid w:val="00B006F7"/>
    <w:rsid w:val="00B034D9"/>
    <w:rsid w:val="00B04BD1"/>
    <w:rsid w:val="00B07152"/>
    <w:rsid w:val="00B07ACE"/>
    <w:rsid w:val="00B13E8E"/>
    <w:rsid w:val="00B13F6C"/>
    <w:rsid w:val="00B17942"/>
    <w:rsid w:val="00B20C4B"/>
    <w:rsid w:val="00B20F2F"/>
    <w:rsid w:val="00B212AF"/>
    <w:rsid w:val="00B21928"/>
    <w:rsid w:val="00B22579"/>
    <w:rsid w:val="00B2290F"/>
    <w:rsid w:val="00B2339A"/>
    <w:rsid w:val="00B26418"/>
    <w:rsid w:val="00B274EA"/>
    <w:rsid w:val="00B2789D"/>
    <w:rsid w:val="00B316FB"/>
    <w:rsid w:val="00B3276A"/>
    <w:rsid w:val="00B34FC1"/>
    <w:rsid w:val="00B36B66"/>
    <w:rsid w:val="00B40ECA"/>
    <w:rsid w:val="00B45121"/>
    <w:rsid w:val="00B4519C"/>
    <w:rsid w:val="00B47585"/>
    <w:rsid w:val="00B4791F"/>
    <w:rsid w:val="00B50F87"/>
    <w:rsid w:val="00B5312B"/>
    <w:rsid w:val="00B53DCF"/>
    <w:rsid w:val="00B54E0F"/>
    <w:rsid w:val="00B54F21"/>
    <w:rsid w:val="00B60925"/>
    <w:rsid w:val="00B615DC"/>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36CAE"/>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C160A"/>
    <w:rsid w:val="00CC1786"/>
    <w:rsid w:val="00CC1B80"/>
    <w:rsid w:val="00CC2341"/>
    <w:rsid w:val="00CC28EF"/>
    <w:rsid w:val="00CC2E1B"/>
    <w:rsid w:val="00CC6B84"/>
    <w:rsid w:val="00CD0E0C"/>
    <w:rsid w:val="00CD2A5D"/>
    <w:rsid w:val="00CD314A"/>
    <w:rsid w:val="00CD40EA"/>
    <w:rsid w:val="00CD6709"/>
    <w:rsid w:val="00CD6928"/>
    <w:rsid w:val="00CD6D5C"/>
    <w:rsid w:val="00CE15F5"/>
    <w:rsid w:val="00CE1C62"/>
    <w:rsid w:val="00CE2274"/>
    <w:rsid w:val="00CE2F4E"/>
    <w:rsid w:val="00CE6647"/>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32A1"/>
    <w:rsid w:val="00D44428"/>
    <w:rsid w:val="00D472D7"/>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5013"/>
    <w:rsid w:val="00DD1BF6"/>
    <w:rsid w:val="00DD2676"/>
    <w:rsid w:val="00DD3F1A"/>
    <w:rsid w:val="00DD4393"/>
    <w:rsid w:val="00DD5276"/>
    <w:rsid w:val="00DD7F5D"/>
    <w:rsid w:val="00DE1041"/>
    <w:rsid w:val="00DE50F0"/>
    <w:rsid w:val="00DE69F5"/>
    <w:rsid w:val="00DF1B43"/>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2028"/>
    <w:rsid w:val="00EE3ECB"/>
    <w:rsid w:val="00EF0034"/>
    <w:rsid w:val="00EF1AB4"/>
    <w:rsid w:val="00EF2EB1"/>
    <w:rsid w:val="00EF3B7B"/>
    <w:rsid w:val="00EF41CF"/>
    <w:rsid w:val="00EF5DB1"/>
    <w:rsid w:val="00EF6E79"/>
    <w:rsid w:val="00EF783C"/>
    <w:rsid w:val="00EF7DED"/>
    <w:rsid w:val="00F019F4"/>
    <w:rsid w:val="00F03A10"/>
    <w:rsid w:val="00F05389"/>
    <w:rsid w:val="00F11B0A"/>
    <w:rsid w:val="00F127C3"/>
    <w:rsid w:val="00F14A49"/>
    <w:rsid w:val="00F1690E"/>
    <w:rsid w:val="00F172D5"/>
    <w:rsid w:val="00F21204"/>
    <w:rsid w:val="00F31878"/>
    <w:rsid w:val="00F32F36"/>
    <w:rsid w:val="00F356A5"/>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45F6"/>
    <w:rsid w:val="00FB59E2"/>
    <w:rsid w:val="00FB6FB7"/>
    <w:rsid w:val="00FC18A7"/>
    <w:rsid w:val="00FC51C2"/>
    <w:rsid w:val="00FC74EB"/>
    <w:rsid w:val="00FD5903"/>
    <w:rsid w:val="00FD6B53"/>
    <w:rsid w:val="00FD6F5A"/>
    <w:rsid w:val="00FD7D30"/>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9"/>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25</cp:revision>
  <cp:lastPrinted>2023-10-13T08:23:00Z</cp:lastPrinted>
  <dcterms:created xsi:type="dcterms:W3CDTF">2023-10-11T10:52:00Z</dcterms:created>
  <dcterms:modified xsi:type="dcterms:W3CDTF">2023-10-17T08:40:00Z</dcterms:modified>
</cp:coreProperties>
</file>