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bookmarkStart w:id="0" w:name="_GoBack"/>
      <w:bookmarkEnd w:id="0"/>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29D1F281" w:rsidR="00370D9E" w:rsidRPr="004F14C0" w:rsidRDefault="00370D9E" w:rsidP="00621230">
      <w:pPr>
        <w:jc w:val="center"/>
        <w:rPr>
          <w:rFonts w:ascii="Arial Narrow" w:hAnsi="Arial Narrow" w:cs="Tahoma"/>
          <w:b/>
          <w:bCs/>
          <w:spacing w:val="8"/>
          <w:sz w:val="56"/>
          <w:szCs w:val="40"/>
        </w:rPr>
      </w:pPr>
      <w:bookmarkStart w:id="1"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F91520">
        <w:rPr>
          <w:rFonts w:ascii="Arial Narrow" w:hAnsi="Arial Narrow" w:cs="Tahoma"/>
          <w:b/>
          <w:bCs/>
          <w:spacing w:val="8"/>
          <w:sz w:val="56"/>
          <w:szCs w:val="40"/>
        </w:rPr>
        <w:t>Scientific Instrument</w:t>
      </w:r>
    </w:p>
    <w:bookmarkEnd w:id="1"/>
    <w:p w14:paraId="2EBA46E3" w14:textId="3EA5FBF9" w:rsidR="00185682" w:rsidRPr="007232EB" w:rsidRDefault="007232EB" w:rsidP="00185682">
      <w:pPr>
        <w:jc w:val="center"/>
        <w:rPr>
          <w:rFonts w:ascii="Arial Narrow" w:hAnsi="Arial Narrow" w:cs="Tahoma"/>
          <w:b/>
          <w:sz w:val="56"/>
          <w:szCs w:val="56"/>
        </w:rPr>
      </w:pPr>
      <w:r w:rsidRPr="007232EB">
        <w:rPr>
          <w:rFonts w:ascii="Arial Narrow" w:hAnsi="Arial Narrow" w:cs="Tahoma"/>
          <w:b/>
          <w:sz w:val="56"/>
          <w:szCs w:val="56"/>
        </w:rPr>
        <w:t>(TUBE FURANCE 1200°C)</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Park Road, Tarlai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678B3D71" w:rsidR="00B60A21" w:rsidRDefault="00B60A21" w:rsidP="00B60A21">
      <w:pPr>
        <w:jc w:val="center"/>
        <w:rPr>
          <w:rFonts w:ascii="Arial Narrow" w:hAnsi="Arial Narrow" w:cs="Tahoma"/>
          <w:b/>
          <w:bCs/>
          <w:spacing w:val="8"/>
          <w:sz w:val="32"/>
          <w:szCs w:val="20"/>
          <w:u w:val="single"/>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F91520">
        <w:rPr>
          <w:rFonts w:ascii="Arial Narrow" w:hAnsi="Arial Narrow" w:cs="Tahoma"/>
          <w:b/>
          <w:bCs/>
          <w:spacing w:val="8"/>
          <w:sz w:val="32"/>
          <w:szCs w:val="20"/>
          <w:u w:val="single"/>
        </w:rPr>
        <w:t>Scientific Instrument</w:t>
      </w:r>
      <w:r>
        <w:rPr>
          <w:rFonts w:ascii="Arial Narrow" w:hAnsi="Arial Narrow" w:cs="Tahoma"/>
          <w:b/>
          <w:bCs/>
          <w:spacing w:val="8"/>
          <w:sz w:val="32"/>
          <w:szCs w:val="20"/>
          <w:u w:val="single"/>
        </w:rPr>
        <w:t xml:space="preserve"> </w:t>
      </w:r>
      <w:r w:rsidR="007232EB">
        <w:rPr>
          <w:rFonts w:ascii="Arial Narrow" w:hAnsi="Arial Narrow" w:cs="Tahoma"/>
          <w:b/>
          <w:bCs/>
          <w:spacing w:val="8"/>
          <w:sz w:val="32"/>
          <w:szCs w:val="20"/>
          <w:u w:val="single"/>
        </w:rPr>
        <w:t>(TUBE Furnace 1200°C)</w:t>
      </w:r>
    </w:p>
    <w:p w14:paraId="1106DEC9" w14:textId="62650B27" w:rsidR="00B60A21" w:rsidRDefault="00924469" w:rsidP="00B60A21">
      <w:pPr>
        <w:jc w:val="center"/>
        <w:rPr>
          <w:rFonts w:ascii="Arial Narrow" w:hAnsi="Arial Narrow"/>
          <w:spacing w:val="12"/>
          <w:sz w:val="28"/>
          <w:u w:val="single"/>
        </w:rPr>
      </w:pPr>
      <w:r>
        <w:rPr>
          <w:rFonts w:ascii="Arial Narrow" w:hAnsi="Arial Narrow"/>
          <w:spacing w:val="12"/>
          <w:sz w:val="28"/>
          <w:u w:val="single"/>
        </w:rPr>
        <w:t>No.CUI/Proc/TN-(1</w:t>
      </w:r>
      <w:r w:rsidR="00F266B7">
        <w:rPr>
          <w:rFonts w:ascii="Arial Narrow" w:hAnsi="Arial Narrow"/>
          <w:spacing w:val="12"/>
          <w:sz w:val="28"/>
          <w:u w:val="single"/>
        </w:rPr>
        <w:t>5</w:t>
      </w:r>
      <w:r w:rsidR="00F91520">
        <w:rPr>
          <w:rFonts w:ascii="Arial Narrow" w:hAnsi="Arial Narrow"/>
          <w:spacing w:val="12"/>
          <w:sz w:val="28"/>
          <w:u w:val="single"/>
        </w:rPr>
        <w:t>2</w:t>
      </w:r>
      <w:r w:rsidR="0032010E">
        <w:rPr>
          <w:rFonts w:ascii="Arial Narrow" w:hAnsi="Arial Narrow"/>
          <w:spacing w:val="12"/>
          <w:sz w:val="28"/>
          <w:u w:val="single"/>
        </w:rPr>
        <w:t>)/2</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F91520">
        <w:rPr>
          <w:rFonts w:ascii="Arial Narrow" w:hAnsi="Arial Narrow"/>
          <w:spacing w:val="12"/>
          <w:sz w:val="28"/>
          <w:u w:val="single"/>
        </w:rPr>
        <w:t>52</w:t>
      </w:r>
    </w:p>
    <w:p w14:paraId="4F9D8A2D" w14:textId="55646DE5"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F91520">
        <w:rPr>
          <w:rFonts w:ascii="Arial Narrow" w:hAnsi="Arial Narrow" w:cs="Tahoma"/>
          <w:b/>
          <w:bCs/>
          <w:spacing w:val="10"/>
        </w:rPr>
        <w:t>Scientific Instrument</w:t>
      </w:r>
      <w:r w:rsidR="007232EB">
        <w:rPr>
          <w:rFonts w:ascii="Arial Narrow" w:hAnsi="Arial Narrow" w:cs="Tahoma"/>
          <w:b/>
          <w:bCs/>
          <w:spacing w:val="10"/>
        </w:rPr>
        <w:t xml:space="preserve"> (TUBE Furnace 1200°).</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favour of CUI Islamabad</w:t>
      </w:r>
      <w:r>
        <w:rPr>
          <w:rFonts w:ascii="Arial Narrow" w:hAnsi="Arial Narrow"/>
          <w:bCs/>
          <w:spacing w:val="8"/>
          <w:sz w:val="28"/>
        </w:rPr>
        <w:t>.</w:t>
      </w:r>
    </w:p>
    <w:p w14:paraId="4F055277" w14:textId="08AF042C"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6055F8">
        <w:rPr>
          <w:rFonts w:ascii="Arial Narrow" w:hAnsi="Arial Narrow" w:cs="Tahoma"/>
          <w:b/>
          <w:spacing w:val="10"/>
          <w:highlight w:val="yellow"/>
        </w:rPr>
        <w:t>February 3</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5B63D4AB" w:rsidR="00B60A21" w:rsidRDefault="0032010E"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In-Charge </w:t>
      </w:r>
      <w:r w:rsidR="00B60A21">
        <w:rPr>
          <w:rFonts w:ascii="Arial Narrow" w:hAnsi="Arial Narrow" w:cs="Tahoma"/>
          <w:color w:val="auto"/>
          <w:spacing w:val="10"/>
          <w:sz w:val="28"/>
          <w:szCs w:val="24"/>
        </w:rPr>
        <w:t xml:space="preserve">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170031E9"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00134148">
              <w:rPr>
                <w:rFonts w:ascii="Arial Narrow" w:eastAsia="Cooper" w:hAnsi="Arial Narrow" w:cs="Cooper"/>
                <w:b/>
                <w:bCs/>
                <w:color w:val="000000"/>
                <w:spacing w:val="14"/>
                <w:sz w:val="22"/>
                <w:szCs w:val="22"/>
              </w:rPr>
              <w:t>B</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570932D3" w:rsidR="00A85F23" w:rsidRPr="00157242" w:rsidRDefault="00A85F23"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77777777"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Professional Experience (Form No. 3)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etc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Copies of contract agreement/work order etc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etc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232EB">
        <w:trPr>
          <w:trHeight w:val="1763"/>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5E04A8F0"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installation,</w:t>
            </w:r>
            <w:r w:rsidR="007232EB" w:rsidRPr="007232EB">
              <w:rPr>
                <w:rFonts w:ascii="Arial Narrow" w:hAnsi="Arial Narrow"/>
                <w:b/>
                <w:spacing w:val="14"/>
              </w:rPr>
              <w:t>= (3)</w:t>
            </w:r>
          </w:p>
          <w:p w14:paraId="62A95E3A" w14:textId="52C579EA"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 xml:space="preserve"> up-gradation,</w:t>
            </w:r>
            <w:r w:rsidR="007232EB" w:rsidRPr="007232EB">
              <w:rPr>
                <w:rFonts w:ascii="Arial Narrow" w:hAnsi="Arial Narrow"/>
                <w:b/>
                <w:spacing w:val="14"/>
              </w:rPr>
              <w:t>= (3)</w:t>
            </w:r>
          </w:p>
          <w:p w14:paraId="1690BC27" w14:textId="5A06DC2A"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configuration,</w:t>
            </w:r>
            <w:r w:rsidR="007232EB" w:rsidRPr="007232EB">
              <w:rPr>
                <w:rFonts w:ascii="Arial Narrow" w:hAnsi="Arial Narrow"/>
                <w:b/>
                <w:spacing w:val="14"/>
              </w:rPr>
              <w:t>= (3)</w:t>
            </w:r>
            <w:r w:rsidRPr="007232EB">
              <w:rPr>
                <w:rFonts w:ascii="Arial Narrow" w:hAnsi="Arial Narrow"/>
                <w:b/>
                <w:spacing w:val="14"/>
              </w:rPr>
              <w:t xml:space="preserve"> </w:t>
            </w:r>
          </w:p>
          <w:p w14:paraId="498ED8EB" w14:textId="25E97D97" w:rsidR="0073314E" w:rsidRPr="007232EB" w:rsidRDefault="0073314E" w:rsidP="00F25DAA">
            <w:pPr>
              <w:spacing w:after="0" w:line="240" w:lineRule="auto"/>
              <w:ind w:left="431"/>
              <w:jc w:val="left"/>
              <w:rPr>
                <w:rFonts w:ascii="Arial Narrow" w:hAnsi="Arial Narrow"/>
                <w:b/>
                <w:spacing w:val="14"/>
              </w:rPr>
            </w:pPr>
            <w:r w:rsidRPr="007232EB">
              <w:rPr>
                <w:rFonts w:ascii="Arial Narrow" w:hAnsi="Arial Narrow"/>
                <w:b/>
                <w:spacing w:val="14"/>
              </w:rPr>
              <w:t xml:space="preserve">commissioning </w:t>
            </w:r>
            <w:r w:rsidR="007232EB" w:rsidRPr="007232EB">
              <w:rPr>
                <w:rFonts w:ascii="Arial Narrow" w:hAnsi="Arial Narrow"/>
                <w:b/>
                <w:spacing w:val="14"/>
              </w:rPr>
              <w:t>= (3)</w:t>
            </w:r>
          </w:p>
          <w:p w14:paraId="0B68C90A" w14:textId="06814B76" w:rsidR="0073314E" w:rsidRPr="00E36868" w:rsidRDefault="0073314E" w:rsidP="00F25DAA">
            <w:pPr>
              <w:spacing w:after="0"/>
              <w:rPr>
                <w:rFonts w:ascii="Arial Narrow" w:hAnsi="Arial Narrow"/>
                <w:b/>
                <w:bCs/>
                <w:spacing w:val="14"/>
              </w:rPr>
            </w:pPr>
            <w:r w:rsidRPr="007232EB">
              <w:rPr>
                <w:rFonts w:ascii="Arial Narrow" w:hAnsi="Arial Narrow"/>
                <w:b/>
                <w:spacing w:val="14"/>
              </w:rPr>
              <w:t>and after sales services of equipment.</w:t>
            </w:r>
            <w:r w:rsidR="007232EB" w:rsidRPr="007232EB">
              <w:rPr>
                <w:rFonts w:ascii="Arial Narrow" w:hAnsi="Arial Narrow"/>
                <w:b/>
                <w:spacing w:val="14"/>
              </w:rPr>
              <w:t>=(3)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FE2889A" w14:textId="77777777" w:rsidR="0032010E" w:rsidRDefault="0032010E" w:rsidP="00157242">
      <w:pPr>
        <w:ind w:left="0" w:firstLine="0"/>
        <w:rPr>
          <w:rFonts w:ascii="Garamond" w:hAnsi="Garamond"/>
          <w:b/>
          <w:sz w:val="32"/>
          <w:szCs w:val="32"/>
          <w:u w:val="single"/>
        </w:rPr>
      </w:pPr>
    </w:p>
    <w:p w14:paraId="509F45AD" w14:textId="77777777" w:rsidR="0032010E" w:rsidRDefault="0032010E" w:rsidP="00157242">
      <w:pPr>
        <w:ind w:left="0" w:firstLine="0"/>
        <w:rPr>
          <w:rFonts w:ascii="Garamond" w:hAnsi="Garamond"/>
          <w:b/>
          <w:sz w:val="32"/>
          <w:szCs w:val="32"/>
          <w:u w:val="single"/>
        </w:rPr>
      </w:pPr>
    </w:p>
    <w:p w14:paraId="0940CD80" w14:textId="77777777" w:rsidR="0032010E" w:rsidRDefault="0032010E"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5B6EA721"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w:t>
      </w:r>
      <w:r w:rsidR="007232EB">
        <w:rPr>
          <w:rFonts w:ascii="Arial Narrow" w:hAnsi="Arial Narrow"/>
        </w:rPr>
        <w:t xml:space="preserve">hnically qualified bidders </w:t>
      </w:r>
      <w:r w:rsidRPr="00871A25">
        <w:rPr>
          <w:rFonts w:ascii="Arial Narrow" w:hAnsi="Arial Narrow"/>
        </w:rPr>
        <w:t>will</w:t>
      </w:r>
      <w:r w:rsidR="007232EB">
        <w:rPr>
          <w:rFonts w:ascii="Arial Narrow" w:hAnsi="Arial Narrow"/>
        </w:rPr>
        <w:t xml:space="preserve"> </w:t>
      </w:r>
      <w:r w:rsidRPr="00871A25">
        <w:rPr>
          <w:rFonts w:ascii="Arial Narrow" w:hAnsi="Arial Narrow"/>
        </w:rPr>
        <w:t>be</w:t>
      </w:r>
      <w:r w:rsidR="004C07EA">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8DADE42" w14:textId="77777777" w:rsidR="00A85F23" w:rsidRDefault="00A85F23" w:rsidP="00A85F23"/>
    <w:p w14:paraId="617CB517" w14:textId="77777777" w:rsidR="00A85F23" w:rsidRPr="00A85F23" w:rsidRDefault="00A85F23" w:rsidP="007232EB">
      <w:pPr>
        <w:ind w:left="0" w:firstLine="0"/>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A498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4670018F" w14:textId="77777777" w:rsidR="00EE39A0" w:rsidRPr="007232EB"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upto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7AE4512" w:rsidR="0073314E" w:rsidRPr="007232EB" w:rsidRDefault="00440408" w:rsidP="007232EB">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performance </w:t>
      </w:r>
      <w:r w:rsidR="005A4280">
        <w:rPr>
          <w:rFonts w:ascii="Arial Narrow" w:hAnsi="Arial Narrow" w:cs="Times New Roman"/>
          <w:color w:val="auto"/>
          <w:spacing w:val="8"/>
        </w:rPr>
        <w:t>Security would</w:t>
      </w:r>
      <w:r w:rsidR="007232EB">
        <w:rPr>
          <w:rFonts w:ascii="Arial Narrow" w:hAnsi="Arial Narrow" w:cs="Times New Roman"/>
          <w:color w:val="auto"/>
          <w:spacing w:val="8"/>
        </w:rPr>
        <w:t xml:space="preserve"> be withheld from the payment till the period of warranty.</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In case of any holiday is announced by the Govt. OR any other unforeseeable circumstances that prevent the tender from being opened on the date announced (Force Majure),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385E1524" w14:textId="2732C619" w:rsidR="00EE39A0" w:rsidRPr="00EE39A0" w:rsidRDefault="00EE39A0" w:rsidP="00EE39A0">
      <w:pPr>
        <w:spacing w:line="360" w:lineRule="auto"/>
        <w:ind w:left="0" w:right="-700" w:firstLine="0"/>
        <w:rPr>
          <w:rFonts w:ascii="Arial Narrow" w:hAnsi="Arial Narrow"/>
          <w:b/>
          <w:spacing w:val="12"/>
          <w:sz w:val="30"/>
          <w:szCs w:val="30"/>
          <w:u w:color="000000"/>
        </w:rPr>
      </w:pPr>
    </w:p>
    <w:p w14:paraId="67B117D4" w14:textId="42A4271C" w:rsidR="00C3420D" w:rsidRDefault="00C3420D" w:rsidP="00C257F0">
      <w:pPr>
        <w:spacing w:after="0" w:line="259" w:lineRule="auto"/>
        <w:ind w:left="0" w:firstLine="0"/>
        <w:contextualSpacing/>
        <w:jc w:val="left"/>
        <w:rPr>
          <w:rFonts w:ascii="Arial Narrow" w:hAnsi="Arial Narrow"/>
          <w:b/>
          <w:spacing w:val="8"/>
          <w:sz w:val="26"/>
          <w:szCs w:val="26"/>
        </w:rPr>
      </w:pPr>
    </w:p>
    <w:p w14:paraId="56790BB9" w14:textId="11999E69" w:rsidR="00B441C6" w:rsidRPr="00F85A33" w:rsidRDefault="00B441C6" w:rsidP="00B441C6">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Pr>
          <w:rFonts w:ascii="Arial Narrow" w:hAnsi="Arial Narrow" w:cs="Tahoma"/>
          <w:b/>
          <w:spacing w:val="10"/>
          <w:sz w:val="34"/>
          <w:szCs w:val="34"/>
        </w:rPr>
        <w:t>(A)</w:t>
      </w:r>
    </w:p>
    <w:p w14:paraId="7CC39D5B" w14:textId="77777777" w:rsidR="00B441C6" w:rsidRPr="0034318F" w:rsidRDefault="00B441C6" w:rsidP="00B441C6">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B441C6" w:rsidRPr="00C734DE" w14:paraId="73BA0B06" w14:textId="77777777" w:rsidTr="00C70D1E">
        <w:trPr>
          <w:trHeight w:val="432"/>
        </w:trPr>
        <w:tc>
          <w:tcPr>
            <w:tcW w:w="1238" w:type="dxa"/>
            <w:vAlign w:val="bottom"/>
          </w:tcPr>
          <w:p w14:paraId="7778B480"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CB189DC"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7202A465"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6A69B10C" w14:textId="77777777" w:rsidR="00B441C6" w:rsidRPr="00C734DE" w:rsidRDefault="00B441C6" w:rsidP="00C70D1E">
            <w:pPr>
              <w:spacing w:after="67"/>
              <w:jc w:val="right"/>
              <w:rPr>
                <w:rFonts w:ascii="Arial Narrow" w:hAnsi="Arial Narrow" w:cstheme="minorBidi"/>
                <w:spacing w:val="12"/>
              </w:rPr>
            </w:pPr>
          </w:p>
        </w:tc>
      </w:tr>
      <w:tr w:rsidR="00B441C6" w:rsidRPr="00C734DE" w14:paraId="3DCCAB78" w14:textId="77777777" w:rsidTr="00C70D1E">
        <w:trPr>
          <w:trHeight w:val="432"/>
        </w:trPr>
        <w:tc>
          <w:tcPr>
            <w:tcW w:w="1238" w:type="dxa"/>
            <w:vAlign w:val="bottom"/>
          </w:tcPr>
          <w:p w14:paraId="4345D413"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8E5B025"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4EA37413"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6FA8E7AC" w14:textId="77777777" w:rsidR="00B441C6" w:rsidRPr="00C734DE" w:rsidRDefault="00B441C6" w:rsidP="00C70D1E">
            <w:pPr>
              <w:spacing w:after="67"/>
              <w:jc w:val="right"/>
              <w:rPr>
                <w:rFonts w:ascii="Arial Narrow" w:hAnsi="Arial Narrow" w:cstheme="minorBidi"/>
                <w:spacing w:val="12"/>
              </w:rPr>
            </w:pPr>
          </w:p>
        </w:tc>
      </w:tr>
    </w:tbl>
    <w:p w14:paraId="57D0E2A1" w14:textId="77777777" w:rsidR="007C0A7B" w:rsidRDefault="007C0A7B" w:rsidP="00B441C6">
      <w:pPr>
        <w:spacing w:after="0" w:line="276" w:lineRule="auto"/>
        <w:ind w:left="0" w:firstLine="0"/>
        <w:jc w:val="center"/>
        <w:rPr>
          <w:rFonts w:ascii="Arial Narrow" w:hAnsi="Arial Narrow"/>
          <w:b/>
          <w:bCs/>
          <w:spacing w:val="12"/>
          <w:sz w:val="32"/>
          <w:szCs w:val="28"/>
        </w:rPr>
      </w:pPr>
    </w:p>
    <w:p w14:paraId="6FDAE957" w14:textId="45E316DE" w:rsidR="00B441C6" w:rsidRDefault="002D632B" w:rsidP="007C0A7B">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3C36AB23" w14:textId="3D99E97D" w:rsidR="00B441C6" w:rsidRDefault="00B441C6"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F91520">
        <w:rPr>
          <w:rFonts w:ascii="Arial Narrow" w:hAnsi="Arial Narrow"/>
          <w:b/>
          <w:bCs/>
          <w:spacing w:val="12"/>
          <w:sz w:val="32"/>
          <w:szCs w:val="28"/>
        </w:rPr>
        <w:t>Scientific Instrument</w:t>
      </w:r>
    </w:p>
    <w:p w14:paraId="1D9D65AA" w14:textId="469AA094" w:rsidR="00E5004C" w:rsidRDefault="00086414"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(TUBE Furnace 1200 °C)</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034"/>
        <w:gridCol w:w="1955"/>
        <w:gridCol w:w="1554"/>
        <w:gridCol w:w="1554"/>
        <w:gridCol w:w="1554"/>
      </w:tblGrid>
      <w:tr w:rsidR="009A2B73" w14:paraId="46E276D2" w14:textId="77777777" w:rsidTr="0032010E">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C03E2" w14:textId="77777777" w:rsidR="009A2B73" w:rsidRDefault="009A2B73">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40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A4C2"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9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66E09" w14:textId="77777777" w:rsidR="009A2B73" w:rsidRDefault="009A2B73">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6814A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D2C2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393B6"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30661CB"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AF1034" w14:paraId="1B0228E6" w14:textId="77777777" w:rsidTr="0032010E">
        <w:trPr>
          <w:trHeight w:val="215"/>
          <w:jc w:val="center"/>
        </w:trPr>
        <w:tc>
          <w:tcPr>
            <w:tcW w:w="539" w:type="dxa"/>
            <w:vMerge w:val="restart"/>
            <w:tcBorders>
              <w:left w:val="single" w:sz="4" w:space="0" w:color="auto"/>
              <w:right w:val="single" w:sz="4" w:space="0" w:color="auto"/>
            </w:tcBorders>
            <w:vAlign w:val="center"/>
          </w:tcPr>
          <w:p w14:paraId="467B5DDF" w14:textId="1D91B92A" w:rsidR="00AF1034" w:rsidRPr="009C620B"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05CD0430" w14:textId="4E9047CB" w:rsidR="00AF1034" w:rsidRPr="0032010E" w:rsidRDefault="00AF1034" w:rsidP="00B358E9">
            <w:pPr>
              <w:spacing w:line="244" w:lineRule="auto"/>
              <w:rPr>
                <w:rFonts w:ascii="Arial" w:hAnsi="Arial" w:cs="Arial"/>
                <w:b/>
              </w:rPr>
            </w:pPr>
            <w:r w:rsidRPr="0032010E">
              <w:rPr>
                <w:rFonts w:ascii="Arial" w:hAnsi="Arial" w:cs="Arial"/>
                <w:b/>
              </w:rPr>
              <w:t xml:space="preserve">Technical parameters </w:t>
            </w:r>
          </w:p>
        </w:tc>
        <w:tc>
          <w:tcPr>
            <w:tcW w:w="1955" w:type="dxa"/>
            <w:vMerge w:val="restart"/>
            <w:tcBorders>
              <w:left w:val="single" w:sz="4" w:space="0" w:color="auto"/>
              <w:right w:val="single" w:sz="4" w:space="0" w:color="auto"/>
            </w:tcBorders>
            <w:vAlign w:val="center"/>
            <w:hideMark/>
          </w:tcPr>
          <w:p w14:paraId="2526668D"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D390324"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3A66B4"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82CD14"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D7A86" w14:paraId="7134BF41" w14:textId="77777777" w:rsidTr="0032010E">
        <w:trPr>
          <w:trHeight w:val="215"/>
          <w:jc w:val="center"/>
        </w:trPr>
        <w:tc>
          <w:tcPr>
            <w:tcW w:w="539" w:type="dxa"/>
            <w:vMerge/>
            <w:tcBorders>
              <w:left w:val="single" w:sz="4" w:space="0" w:color="auto"/>
              <w:right w:val="single" w:sz="4" w:space="0" w:color="auto"/>
            </w:tcBorders>
            <w:vAlign w:val="center"/>
          </w:tcPr>
          <w:p w14:paraId="30B0C8CB" w14:textId="77777777" w:rsidR="00AD7A86" w:rsidRPr="009C620B" w:rsidRDefault="00AD7A86">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0913F216" w14:textId="543426E5" w:rsidR="00AD7A86" w:rsidRPr="0032010E" w:rsidRDefault="00AD7A86" w:rsidP="00B358E9">
            <w:pPr>
              <w:spacing w:line="244" w:lineRule="auto"/>
              <w:rPr>
                <w:rFonts w:ascii="Arial" w:hAnsi="Arial" w:cs="Arial"/>
                <w:b/>
              </w:rPr>
            </w:pPr>
            <w:r w:rsidRPr="00AD7A86">
              <w:rPr>
                <w:rFonts w:ascii="Arial" w:hAnsi="Arial" w:cs="Arial"/>
                <w:b/>
              </w:rPr>
              <w:t>Tube Furnace (1200 °C ) or higher</w:t>
            </w:r>
            <w:r>
              <w:rPr>
                <w:rFonts w:ascii="Arial" w:hAnsi="Arial" w:cs="Arial"/>
                <w:b/>
              </w:rPr>
              <w:t xml:space="preserve"> </w:t>
            </w:r>
            <w:r w:rsidRPr="00AD7A86">
              <w:rPr>
                <w:rFonts w:ascii="Arial" w:hAnsi="Arial" w:cs="Arial"/>
                <w:b/>
              </w:rPr>
              <w:t>Operating Voltage 220 V</w:t>
            </w:r>
          </w:p>
        </w:tc>
        <w:tc>
          <w:tcPr>
            <w:tcW w:w="1955" w:type="dxa"/>
            <w:vMerge/>
            <w:tcBorders>
              <w:left w:val="single" w:sz="4" w:space="0" w:color="auto"/>
              <w:right w:val="single" w:sz="4" w:space="0" w:color="auto"/>
            </w:tcBorders>
            <w:vAlign w:val="center"/>
          </w:tcPr>
          <w:p w14:paraId="5D3ADD67" w14:textId="77777777" w:rsidR="00AD7A86" w:rsidRDefault="00AD7A8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64CA717" w14:textId="77777777" w:rsidR="00AD7A86" w:rsidRDefault="00AD7A8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5B2DBB2" w14:textId="77777777" w:rsidR="00AD7A86" w:rsidRDefault="00AD7A8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A31A4D" w14:textId="77777777" w:rsidR="00AD7A86" w:rsidRDefault="00AD7A86">
            <w:pPr>
              <w:spacing w:after="0" w:line="240" w:lineRule="auto"/>
              <w:ind w:left="0" w:firstLine="0"/>
              <w:contextualSpacing/>
              <w:jc w:val="left"/>
              <w:rPr>
                <w:rFonts w:ascii="Arial Narrow" w:hAnsi="Arial Narrow"/>
                <w:b/>
                <w:bCs/>
                <w:spacing w:val="8"/>
                <w:sz w:val="24"/>
                <w:szCs w:val="24"/>
              </w:rPr>
            </w:pPr>
          </w:p>
        </w:tc>
      </w:tr>
      <w:tr w:rsidR="00AF1034" w14:paraId="5BD396FA" w14:textId="77777777" w:rsidTr="0032010E">
        <w:trPr>
          <w:trHeight w:val="215"/>
          <w:jc w:val="center"/>
        </w:trPr>
        <w:tc>
          <w:tcPr>
            <w:tcW w:w="539" w:type="dxa"/>
            <w:vMerge/>
            <w:tcBorders>
              <w:left w:val="single" w:sz="4" w:space="0" w:color="auto"/>
              <w:right w:val="single" w:sz="4" w:space="0" w:color="auto"/>
            </w:tcBorders>
            <w:vAlign w:val="center"/>
          </w:tcPr>
          <w:p w14:paraId="0A1AE5B2" w14:textId="77777777" w:rsidR="00AF1034" w:rsidRPr="009C620B"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44EAA572" w14:textId="4E1B2205" w:rsidR="00AF1034" w:rsidRPr="009C620B" w:rsidRDefault="00AF1034" w:rsidP="00D96E24">
            <w:pPr>
              <w:spacing w:line="244" w:lineRule="auto"/>
              <w:rPr>
                <w:rFonts w:ascii="Arial" w:hAnsi="Arial" w:cs="Arial"/>
              </w:rPr>
            </w:pPr>
            <w:r w:rsidRPr="0032010E">
              <w:rPr>
                <w:rFonts w:ascii="Arial" w:hAnsi="Arial" w:cs="Arial"/>
                <w:b/>
              </w:rPr>
              <w:t>Display</w:t>
            </w:r>
            <w:r w:rsidRPr="009C620B">
              <w:rPr>
                <w:rFonts w:ascii="Arial" w:hAnsi="Arial" w:cs="Arial"/>
              </w:rPr>
              <w:t>:</w:t>
            </w:r>
            <w:r w:rsidR="0032010E">
              <w:rPr>
                <w:rFonts w:ascii="Arial" w:hAnsi="Arial" w:cs="Arial"/>
              </w:rPr>
              <w:t xml:space="preserve">   </w:t>
            </w:r>
            <w:r w:rsidRPr="009C620B">
              <w:rPr>
                <w:rFonts w:ascii="Arial" w:hAnsi="Arial" w:cs="Arial"/>
              </w:rPr>
              <w:t xml:space="preserve"> DUAL DISPLAY” screen which allows us to monitor the set temp and instant temp at the same time and the “DELAY TIME” feature which allows the programme to </w:t>
            </w:r>
            <w:r w:rsidR="00AD7A86" w:rsidRPr="009C620B">
              <w:rPr>
                <w:rFonts w:ascii="Arial" w:hAnsi="Arial" w:cs="Arial"/>
              </w:rPr>
              <w:t>start</w:t>
            </w:r>
            <w:r w:rsidRPr="009C620B">
              <w:rPr>
                <w:rFonts w:ascii="Arial" w:hAnsi="Arial" w:cs="Arial"/>
              </w:rPr>
              <w:t xml:space="preserve"> delayed. Each step on the controller can be defined up</w:t>
            </w:r>
            <w:r w:rsidR="00AD7A86">
              <w:rPr>
                <w:rFonts w:ascii="Arial" w:hAnsi="Arial" w:cs="Arial"/>
              </w:rPr>
              <w:t xml:space="preserve"> </w:t>
            </w:r>
            <w:r w:rsidRPr="009C620B">
              <w:rPr>
                <w:rFonts w:ascii="Arial" w:hAnsi="Arial" w:cs="Arial"/>
              </w:rPr>
              <w:t>to 9999 minutes and can continue from where the programme was left after electricity interrupt</w:t>
            </w:r>
          </w:p>
        </w:tc>
        <w:tc>
          <w:tcPr>
            <w:tcW w:w="1955" w:type="dxa"/>
            <w:vMerge/>
            <w:tcBorders>
              <w:left w:val="single" w:sz="4" w:space="0" w:color="auto"/>
              <w:right w:val="single" w:sz="4" w:space="0" w:color="auto"/>
            </w:tcBorders>
            <w:vAlign w:val="center"/>
          </w:tcPr>
          <w:p w14:paraId="78D9E0B3"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8E2E82"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9B1841"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EFE4616"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70093CD0" w14:textId="77777777" w:rsidTr="0032010E">
        <w:trPr>
          <w:trHeight w:val="215"/>
          <w:jc w:val="center"/>
        </w:trPr>
        <w:tc>
          <w:tcPr>
            <w:tcW w:w="539" w:type="dxa"/>
            <w:vMerge/>
            <w:tcBorders>
              <w:left w:val="single" w:sz="4" w:space="0" w:color="auto"/>
              <w:right w:val="single" w:sz="4" w:space="0" w:color="auto"/>
            </w:tcBorders>
            <w:vAlign w:val="center"/>
          </w:tcPr>
          <w:p w14:paraId="2070EF18" w14:textId="77777777" w:rsidR="00AF1034" w:rsidRPr="009C620B"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27911C46" w14:textId="2C9DE93E" w:rsidR="00AF1034" w:rsidRPr="009C620B" w:rsidRDefault="00AF1034" w:rsidP="00086414">
            <w:pPr>
              <w:spacing w:line="244" w:lineRule="auto"/>
              <w:rPr>
                <w:rFonts w:ascii="Arial" w:hAnsi="Arial" w:cs="Arial"/>
              </w:rPr>
            </w:pPr>
            <w:r w:rsidRPr="0032010E">
              <w:rPr>
                <w:rFonts w:ascii="Arial" w:hAnsi="Arial" w:cs="Arial"/>
                <w:b/>
              </w:rPr>
              <w:t>Temperature</w:t>
            </w:r>
            <w:r w:rsidRPr="009C620B">
              <w:rPr>
                <w:rFonts w:ascii="Arial" w:hAnsi="Arial" w:cs="Arial"/>
              </w:rPr>
              <w:t>:</w:t>
            </w:r>
            <w:r w:rsidR="0032010E">
              <w:rPr>
                <w:rFonts w:ascii="Arial" w:hAnsi="Arial" w:cs="Arial"/>
              </w:rPr>
              <w:t xml:space="preserve">      </w:t>
            </w:r>
            <w:r w:rsidRPr="009C620B">
              <w:rPr>
                <w:rFonts w:ascii="Arial" w:hAnsi="Arial" w:cs="Arial"/>
              </w:rPr>
              <w:t xml:space="preserve"> </w:t>
            </w:r>
            <w:r w:rsidR="00086414">
              <w:rPr>
                <w:rFonts w:ascii="Arial" w:hAnsi="Arial" w:cs="Arial"/>
              </w:rPr>
              <w:t xml:space="preserve">Should attain the </w:t>
            </w:r>
            <w:r w:rsidRPr="009C620B">
              <w:rPr>
                <w:rFonts w:ascii="Arial" w:hAnsi="Arial" w:cs="Arial"/>
              </w:rPr>
              <w:t xml:space="preserve">temp </w:t>
            </w:r>
            <w:r w:rsidR="00086414">
              <w:rPr>
                <w:rFonts w:ascii="Arial" w:hAnsi="Arial" w:cs="Arial"/>
              </w:rPr>
              <w:t xml:space="preserve">of </w:t>
            </w:r>
            <w:r w:rsidRPr="009C620B">
              <w:rPr>
                <w:rFonts w:ascii="Arial" w:hAnsi="Arial" w:cs="Arial"/>
              </w:rPr>
              <w:t>1200 °C</w:t>
            </w:r>
          </w:p>
        </w:tc>
        <w:tc>
          <w:tcPr>
            <w:tcW w:w="1955" w:type="dxa"/>
            <w:vMerge/>
            <w:tcBorders>
              <w:left w:val="single" w:sz="4" w:space="0" w:color="auto"/>
              <w:right w:val="single" w:sz="4" w:space="0" w:color="auto"/>
            </w:tcBorders>
            <w:vAlign w:val="center"/>
          </w:tcPr>
          <w:p w14:paraId="04F677E2"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61D364"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F7AFAC"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1B1533"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71704371" w14:textId="77777777" w:rsidTr="0032010E">
        <w:trPr>
          <w:trHeight w:val="215"/>
          <w:jc w:val="center"/>
        </w:trPr>
        <w:tc>
          <w:tcPr>
            <w:tcW w:w="539" w:type="dxa"/>
            <w:vMerge/>
            <w:tcBorders>
              <w:left w:val="single" w:sz="4" w:space="0" w:color="auto"/>
              <w:right w:val="single" w:sz="4" w:space="0" w:color="auto"/>
            </w:tcBorders>
            <w:vAlign w:val="center"/>
          </w:tcPr>
          <w:p w14:paraId="73DA8370" w14:textId="77777777" w:rsidR="00AF1034" w:rsidRPr="009C620B"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20F143DE" w14:textId="3C2BFD0D" w:rsidR="00AF1034" w:rsidRPr="009C620B" w:rsidRDefault="00AF1034">
            <w:pPr>
              <w:spacing w:line="244" w:lineRule="auto"/>
              <w:rPr>
                <w:rFonts w:ascii="Arial" w:hAnsi="Arial" w:cs="Arial"/>
              </w:rPr>
            </w:pPr>
            <w:r w:rsidRPr="009C620B">
              <w:rPr>
                <w:rFonts w:ascii="Arial" w:hAnsi="Arial" w:cs="Arial"/>
                <w:b/>
              </w:rPr>
              <w:t>Volume</w:t>
            </w:r>
            <w:r w:rsidR="0032010E">
              <w:rPr>
                <w:rFonts w:ascii="Arial" w:hAnsi="Arial" w:cs="Arial"/>
                <w:b/>
              </w:rPr>
              <w:t xml:space="preserve">:     </w:t>
            </w:r>
            <w:r w:rsidRPr="009C620B">
              <w:rPr>
                <w:rFonts w:ascii="Arial" w:hAnsi="Arial" w:cs="Arial"/>
                <w:b/>
              </w:rPr>
              <w:t xml:space="preserve"> </w:t>
            </w:r>
            <w:r>
              <w:rPr>
                <w:rFonts w:ascii="Arial" w:hAnsi="Arial" w:cs="Arial"/>
              </w:rPr>
              <w:t>Inner tube diameter not Less than 70 mm</w:t>
            </w:r>
          </w:p>
        </w:tc>
        <w:tc>
          <w:tcPr>
            <w:tcW w:w="1955" w:type="dxa"/>
            <w:vMerge/>
            <w:tcBorders>
              <w:left w:val="single" w:sz="4" w:space="0" w:color="auto"/>
              <w:right w:val="single" w:sz="4" w:space="0" w:color="auto"/>
            </w:tcBorders>
            <w:vAlign w:val="center"/>
          </w:tcPr>
          <w:p w14:paraId="62C56FF1"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6457A7"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383791C"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5CA0009"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0CE6F588" w14:textId="77777777" w:rsidTr="0032010E">
        <w:trPr>
          <w:trHeight w:val="215"/>
          <w:jc w:val="center"/>
        </w:trPr>
        <w:tc>
          <w:tcPr>
            <w:tcW w:w="539" w:type="dxa"/>
            <w:vMerge/>
            <w:tcBorders>
              <w:left w:val="single" w:sz="4" w:space="0" w:color="auto"/>
              <w:right w:val="single" w:sz="4" w:space="0" w:color="auto"/>
            </w:tcBorders>
            <w:vAlign w:val="center"/>
          </w:tcPr>
          <w:p w14:paraId="40CE4E01" w14:textId="77777777" w:rsidR="00AF1034"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4593651D" w14:textId="1AB042EC" w:rsidR="00AF1034" w:rsidRPr="007A020F" w:rsidRDefault="00AF1034">
            <w:pPr>
              <w:spacing w:line="244" w:lineRule="auto"/>
              <w:rPr>
                <w:rFonts w:ascii="Arial" w:hAnsi="Arial" w:cs="Arial"/>
              </w:rPr>
            </w:pPr>
            <w:r w:rsidRPr="007A020F">
              <w:rPr>
                <w:rFonts w:ascii="Arial" w:hAnsi="Arial" w:cs="Arial"/>
                <w:b/>
              </w:rPr>
              <w:t>Hot Zone length</w:t>
            </w:r>
            <w:r w:rsidR="0032010E">
              <w:rPr>
                <w:rFonts w:ascii="Arial" w:hAnsi="Arial" w:cs="Arial"/>
                <w:b/>
              </w:rPr>
              <w:t xml:space="preserve">:   </w:t>
            </w:r>
            <w:r>
              <w:rPr>
                <w:rFonts w:ascii="Arial" w:hAnsi="Arial" w:cs="Arial"/>
              </w:rPr>
              <w:t xml:space="preserve"> Not less than 250 mm</w:t>
            </w:r>
          </w:p>
        </w:tc>
        <w:tc>
          <w:tcPr>
            <w:tcW w:w="1955" w:type="dxa"/>
            <w:vMerge/>
            <w:tcBorders>
              <w:left w:val="single" w:sz="4" w:space="0" w:color="auto"/>
              <w:right w:val="single" w:sz="4" w:space="0" w:color="auto"/>
            </w:tcBorders>
            <w:vAlign w:val="center"/>
          </w:tcPr>
          <w:p w14:paraId="429AE0D4"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AFEFF2"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A94E2F7"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CD40595"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35C8AF4F" w14:textId="77777777" w:rsidTr="0032010E">
        <w:trPr>
          <w:trHeight w:val="215"/>
          <w:jc w:val="center"/>
        </w:trPr>
        <w:tc>
          <w:tcPr>
            <w:tcW w:w="539" w:type="dxa"/>
            <w:vMerge/>
            <w:tcBorders>
              <w:left w:val="single" w:sz="4" w:space="0" w:color="auto"/>
              <w:right w:val="single" w:sz="4" w:space="0" w:color="auto"/>
            </w:tcBorders>
            <w:vAlign w:val="center"/>
          </w:tcPr>
          <w:p w14:paraId="21F4D68B" w14:textId="77777777" w:rsidR="00AF1034"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48D753C2" w14:textId="724E5B5B" w:rsidR="00AF1034" w:rsidRPr="007A020F" w:rsidRDefault="00AF1034">
            <w:pPr>
              <w:spacing w:line="244" w:lineRule="auto"/>
              <w:rPr>
                <w:rFonts w:ascii="Arial" w:hAnsi="Arial" w:cs="Arial"/>
                <w:b/>
              </w:rPr>
            </w:pPr>
            <w:r w:rsidRPr="007A020F">
              <w:rPr>
                <w:rFonts w:ascii="Arial" w:hAnsi="Arial" w:cs="Arial"/>
                <w:b/>
              </w:rPr>
              <w:t xml:space="preserve">Termocouple </w:t>
            </w:r>
            <w:r w:rsidR="0032010E">
              <w:rPr>
                <w:rFonts w:ascii="Arial" w:hAnsi="Arial" w:cs="Arial"/>
                <w:b/>
              </w:rPr>
              <w:t xml:space="preserve">:       </w:t>
            </w:r>
            <w:r w:rsidRPr="007A020F">
              <w:rPr>
                <w:rFonts w:ascii="Arial" w:hAnsi="Arial" w:cs="Arial"/>
              </w:rPr>
              <w:t>N type</w:t>
            </w:r>
          </w:p>
        </w:tc>
        <w:tc>
          <w:tcPr>
            <w:tcW w:w="1955" w:type="dxa"/>
            <w:vMerge/>
            <w:tcBorders>
              <w:left w:val="single" w:sz="4" w:space="0" w:color="auto"/>
              <w:right w:val="single" w:sz="4" w:space="0" w:color="auto"/>
            </w:tcBorders>
            <w:vAlign w:val="center"/>
          </w:tcPr>
          <w:p w14:paraId="07B51B56"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E66E42"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820C6C6"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7669E2"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5B704789" w14:textId="77777777" w:rsidTr="0032010E">
        <w:trPr>
          <w:trHeight w:val="215"/>
          <w:jc w:val="center"/>
        </w:trPr>
        <w:tc>
          <w:tcPr>
            <w:tcW w:w="539" w:type="dxa"/>
            <w:vMerge/>
            <w:tcBorders>
              <w:left w:val="single" w:sz="4" w:space="0" w:color="auto"/>
              <w:right w:val="single" w:sz="4" w:space="0" w:color="auto"/>
            </w:tcBorders>
            <w:vAlign w:val="center"/>
          </w:tcPr>
          <w:p w14:paraId="502664E4" w14:textId="77777777" w:rsidR="00AF1034"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615AB7BF" w14:textId="77777777" w:rsidR="0032010E" w:rsidRDefault="00AF1034">
            <w:pPr>
              <w:spacing w:line="244" w:lineRule="auto"/>
              <w:rPr>
                <w:rFonts w:ascii="Arial" w:hAnsi="Arial" w:cs="Arial"/>
                <w:b/>
              </w:rPr>
            </w:pPr>
            <w:r w:rsidRPr="007A020F">
              <w:rPr>
                <w:rFonts w:ascii="Arial" w:hAnsi="Arial" w:cs="Arial"/>
                <w:b/>
              </w:rPr>
              <w:t>Temperature Controller</w:t>
            </w:r>
            <w:r w:rsidR="0032010E">
              <w:rPr>
                <w:rFonts w:ascii="Arial" w:hAnsi="Arial" w:cs="Arial"/>
                <w:b/>
              </w:rPr>
              <w:t xml:space="preserve">:   </w:t>
            </w:r>
          </w:p>
          <w:p w14:paraId="6BF966E7" w14:textId="4313957D" w:rsidR="00AF1034" w:rsidRPr="007A020F" w:rsidRDefault="00AF1034">
            <w:pPr>
              <w:spacing w:line="244" w:lineRule="auto"/>
              <w:rPr>
                <w:rFonts w:ascii="Arial" w:hAnsi="Arial" w:cs="Arial"/>
              </w:rPr>
            </w:pPr>
            <w:r>
              <w:rPr>
                <w:rFonts w:ascii="Arial" w:hAnsi="Arial" w:cs="Arial"/>
                <w:b/>
              </w:rPr>
              <w:t xml:space="preserve"> </w:t>
            </w:r>
            <w:r>
              <w:rPr>
                <w:rFonts w:ascii="Arial" w:hAnsi="Arial" w:cs="Arial"/>
              </w:rPr>
              <w:t>Euro PID control Feature</w:t>
            </w:r>
          </w:p>
        </w:tc>
        <w:tc>
          <w:tcPr>
            <w:tcW w:w="1955" w:type="dxa"/>
            <w:vMerge/>
            <w:tcBorders>
              <w:left w:val="single" w:sz="4" w:space="0" w:color="auto"/>
              <w:right w:val="single" w:sz="4" w:space="0" w:color="auto"/>
            </w:tcBorders>
            <w:vAlign w:val="center"/>
          </w:tcPr>
          <w:p w14:paraId="59ED9138"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E9015D"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E61577"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D25769"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59D16175" w14:textId="77777777" w:rsidTr="0032010E">
        <w:trPr>
          <w:trHeight w:val="215"/>
          <w:jc w:val="center"/>
        </w:trPr>
        <w:tc>
          <w:tcPr>
            <w:tcW w:w="539" w:type="dxa"/>
            <w:vMerge/>
            <w:tcBorders>
              <w:left w:val="single" w:sz="4" w:space="0" w:color="auto"/>
              <w:right w:val="single" w:sz="4" w:space="0" w:color="auto"/>
            </w:tcBorders>
            <w:vAlign w:val="center"/>
          </w:tcPr>
          <w:p w14:paraId="3AA2AD45" w14:textId="70480455" w:rsidR="00AF1034"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140B0EFC" w14:textId="7C5AFE7E" w:rsidR="0032010E" w:rsidRDefault="00AF1034">
            <w:pPr>
              <w:spacing w:line="244" w:lineRule="auto"/>
              <w:rPr>
                <w:rFonts w:ascii="Arial" w:hAnsi="Arial" w:cs="Arial"/>
                <w:b/>
              </w:rPr>
            </w:pPr>
            <w:r w:rsidRPr="00C269A1">
              <w:rPr>
                <w:rFonts w:ascii="Arial" w:hAnsi="Arial" w:cs="Arial"/>
                <w:b/>
              </w:rPr>
              <w:t xml:space="preserve">Standard </w:t>
            </w:r>
            <w:r w:rsidR="00AD7A86">
              <w:rPr>
                <w:rFonts w:ascii="Arial" w:hAnsi="Arial" w:cs="Arial"/>
                <w:b/>
              </w:rPr>
              <w:t>Acc</w:t>
            </w:r>
            <w:r w:rsidR="00AD7A86" w:rsidRPr="00C269A1">
              <w:rPr>
                <w:rFonts w:ascii="Arial" w:hAnsi="Arial" w:cs="Arial"/>
                <w:b/>
              </w:rPr>
              <w:t>essories</w:t>
            </w:r>
            <w:r w:rsidR="0032010E">
              <w:rPr>
                <w:rFonts w:ascii="Arial" w:hAnsi="Arial" w:cs="Arial"/>
                <w:b/>
              </w:rPr>
              <w:t>:</w:t>
            </w:r>
          </w:p>
          <w:p w14:paraId="2960EC1A" w14:textId="77777777" w:rsidR="00AF1034" w:rsidRDefault="00AF1034">
            <w:pPr>
              <w:spacing w:line="244" w:lineRule="auto"/>
              <w:rPr>
                <w:rFonts w:ascii="Arial" w:hAnsi="Arial" w:cs="Arial"/>
              </w:rPr>
            </w:pPr>
            <w:r>
              <w:rPr>
                <w:rFonts w:ascii="Arial" w:hAnsi="Arial" w:cs="Arial"/>
                <w:b/>
              </w:rPr>
              <w:t xml:space="preserve"> </w:t>
            </w:r>
            <w:r>
              <w:rPr>
                <w:rFonts w:ascii="Arial" w:hAnsi="Arial" w:cs="Arial"/>
              </w:rPr>
              <w:t>Vaccume Flanges, Vaccume pump, Thermal Gloves, Curcible Tong Extra inner tubes (02), User Manual</w:t>
            </w:r>
          </w:p>
          <w:p w14:paraId="0DDDF6F4" w14:textId="1E469B48" w:rsidR="00C6190C" w:rsidRPr="00C269A1" w:rsidRDefault="00C6190C">
            <w:pPr>
              <w:spacing w:line="244" w:lineRule="auto"/>
              <w:rPr>
                <w:rFonts w:ascii="Arial" w:hAnsi="Arial" w:cs="Arial"/>
              </w:rPr>
            </w:pPr>
            <w:r>
              <w:rPr>
                <w:rFonts w:ascii="Arial Narrow" w:hAnsi="Arial Narrow"/>
                <w:b/>
                <w:bCs/>
                <w:spacing w:val="8"/>
              </w:rPr>
              <w:t>Chines Furnace will not be accepted</w:t>
            </w:r>
          </w:p>
        </w:tc>
        <w:tc>
          <w:tcPr>
            <w:tcW w:w="1955" w:type="dxa"/>
            <w:vMerge/>
            <w:tcBorders>
              <w:left w:val="single" w:sz="4" w:space="0" w:color="auto"/>
              <w:right w:val="single" w:sz="4" w:space="0" w:color="auto"/>
            </w:tcBorders>
            <w:vAlign w:val="center"/>
          </w:tcPr>
          <w:p w14:paraId="17579BAD"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6FBF5B2"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B0D69D5"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A1E4C0" w14:textId="77777777" w:rsidR="00AF1034" w:rsidRDefault="00AF1034">
            <w:pPr>
              <w:spacing w:after="0" w:line="240" w:lineRule="auto"/>
              <w:ind w:left="0" w:firstLine="0"/>
              <w:contextualSpacing/>
              <w:jc w:val="left"/>
              <w:rPr>
                <w:rFonts w:ascii="Arial Narrow" w:hAnsi="Arial Narrow"/>
                <w:b/>
                <w:bCs/>
                <w:spacing w:val="8"/>
                <w:sz w:val="24"/>
                <w:szCs w:val="24"/>
              </w:rPr>
            </w:pPr>
          </w:p>
        </w:tc>
      </w:tr>
      <w:tr w:rsidR="00AF1034" w14:paraId="2B7D4C00" w14:textId="77777777" w:rsidTr="0032010E">
        <w:trPr>
          <w:trHeight w:val="215"/>
          <w:jc w:val="center"/>
        </w:trPr>
        <w:tc>
          <w:tcPr>
            <w:tcW w:w="539" w:type="dxa"/>
            <w:vMerge/>
            <w:tcBorders>
              <w:left w:val="single" w:sz="4" w:space="0" w:color="auto"/>
              <w:bottom w:val="single" w:sz="4" w:space="0" w:color="auto"/>
              <w:right w:val="single" w:sz="4" w:space="0" w:color="auto"/>
            </w:tcBorders>
            <w:vAlign w:val="center"/>
          </w:tcPr>
          <w:p w14:paraId="4E8A5A60" w14:textId="77777777" w:rsidR="00AF1034" w:rsidRDefault="00AF1034">
            <w:pPr>
              <w:spacing w:line="240" w:lineRule="auto"/>
              <w:jc w:val="center"/>
              <w:rPr>
                <w:rFonts w:ascii="Arial" w:hAnsi="Arial" w:cs="Arial"/>
              </w:rPr>
            </w:pPr>
          </w:p>
        </w:tc>
        <w:tc>
          <w:tcPr>
            <w:tcW w:w="4034" w:type="dxa"/>
            <w:tcBorders>
              <w:top w:val="single" w:sz="4" w:space="0" w:color="auto"/>
              <w:left w:val="single" w:sz="4" w:space="0" w:color="auto"/>
              <w:bottom w:val="single" w:sz="4" w:space="0" w:color="auto"/>
              <w:right w:val="single" w:sz="4" w:space="0" w:color="auto"/>
            </w:tcBorders>
          </w:tcPr>
          <w:p w14:paraId="2CB9F47C" w14:textId="31EE27CA" w:rsidR="00AF1034" w:rsidRPr="000B6F9A" w:rsidRDefault="000B6F9A">
            <w:pPr>
              <w:spacing w:line="244" w:lineRule="auto"/>
              <w:rPr>
                <w:rFonts w:ascii="Arial" w:hAnsi="Arial" w:cs="Arial"/>
              </w:rPr>
            </w:pPr>
            <w:r w:rsidRPr="000B6F9A">
              <w:rPr>
                <w:rFonts w:ascii="Arial" w:hAnsi="Arial" w:cs="Arial"/>
                <w:b/>
              </w:rPr>
              <w:t xml:space="preserve">Certification </w:t>
            </w:r>
            <w:r w:rsidR="0032010E">
              <w:rPr>
                <w:rFonts w:ascii="Arial" w:hAnsi="Arial" w:cs="Arial"/>
                <w:b/>
              </w:rPr>
              <w:t xml:space="preserve">:        </w:t>
            </w:r>
            <w:r>
              <w:rPr>
                <w:rFonts w:ascii="Arial" w:hAnsi="Arial" w:cs="Arial"/>
              </w:rPr>
              <w:t>ISO 9001 certified</w:t>
            </w:r>
          </w:p>
        </w:tc>
        <w:tc>
          <w:tcPr>
            <w:tcW w:w="1955" w:type="dxa"/>
            <w:vMerge/>
            <w:tcBorders>
              <w:left w:val="single" w:sz="4" w:space="0" w:color="auto"/>
              <w:bottom w:val="single" w:sz="4" w:space="0" w:color="auto"/>
              <w:right w:val="single" w:sz="4" w:space="0" w:color="auto"/>
            </w:tcBorders>
            <w:vAlign w:val="center"/>
          </w:tcPr>
          <w:p w14:paraId="74E50A31" w14:textId="77777777" w:rsidR="00AF1034" w:rsidRDefault="00AF1034">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1C4EF24"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16FCF0" w14:textId="77777777" w:rsidR="00AF1034" w:rsidRDefault="00AF1034">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F25A41" w14:textId="77777777" w:rsidR="00AF1034" w:rsidRDefault="00AF1034">
            <w:pPr>
              <w:spacing w:after="0" w:line="240" w:lineRule="auto"/>
              <w:ind w:left="0" w:firstLine="0"/>
              <w:contextualSpacing/>
              <w:jc w:val="left"/>
              <w:rPr>
                <w:rFonts w:ascii="Arial Narrow" w:hAnsi="Arial Narrow"/>
                <w:b/>
                <w:bCs/>
                <w:spacing w:val="8"/>
                <w:sz w:val="24"/>
                <w:szCs w:val="24"/>
              </w:rPr>
            </w:pPr>
          </w:p>
        </w:tc>
      </w:tr>
    </w:tbl>
    <w:p w14:paraId="5D21A60C" w14:textId="77777777" w:rsidR="008A6631" w:rsidRDefault="008A6631" w:rsidP="00B441C6">
      <w:pPr>
        <w:spacing w:after="0" w:line="276" w:lineRule="auto"/>
        <w:ind w:left="0" w:firstLine="0"/>
        <w:jc w:val="center"/>
        <w:rPr>
          <w:rFonts w:ascii="Arial Narrow" w:hAnsi="Arial Narrow"/>
          <w:b/>
          <w:bCs/>
          <w:spacing w:val="12"/>
          <w:sz w:val="32"/>
          <w:szCs w:val="28"/>
        </w:rPr>
      </w:pPr>
    </w:p>
    <w:p w14:paraId="0B171D32" w14:textId="77777777" w:rsidR="006A3C07" w:rsidRPr="00086414" w:rsidRDefault="006A3C07" w:rsidP="00B441C6">
      <w:pPr>
        <w:spacing w:after="0" w:line="276" w:lineRule="auto"/>
        <w:ind w:left="0" w:firstLine="0"/>
        <w:jc w:val="center"/>
        <w:rPr>
          <w:rFonts w:ascii="Arial Narrow" w:hAnsi="Arial Narrow"/>
          <w:b/>
          <w:bCs/>
          <w:spacing w:val="12"/>
          <w:sz w:val="28"/>
          <w:szCs w:val="28"/>
        </w:rPr>
      </w:pPr>
    </w:p>
    <w:p w14:paraId="78D4DD03" w14:textId="4C720416" w:rsidR="00277E91" w:rsidRPr="00086414" w:rsidRDefault="00086414" w:rsidP="00C6190C">
      <w:pPr>
        <w:spacing w:after="128" w:line="360" w:lineRule="auto"/>
        <w:ind w:left="0"/>
        <w:rPr>
          <w:rFonts w:ascii="Arial Narrow" w:hAnsi="Arial Narrow"/>
          <w:b/>
          <w:bCs/>
          <w:spacing w:val="8"/>
          <w:sz w:val="28"/>
          <w:szCs w:val="28"/>
        </w:rPr>
      </w:pPr>
      <w:r w:rsidRPr="00086414">
        <w:rPr>
          <w:rFonts w:ascii="Arial Narrow" w:hAnsi="Arial Narrow"/>
          <w:b/>
          <w:bCs/>
          <w:spacing w:val="8"/>
          <w:sz w:val="28"/>
          <w:szCs w:val="28"/>
        </w:rPr>
        <w:t>Warranty one Year</w:t>
      </w:r>
    </w:p>
    <w:p w14:paraId="6C98356C" w14:textId="77777777" w:rsidR="00B441C6" w:rsidRPr="00603B8E" w:rsidRDefault="00B441C6" w:rsidP="00B441C6">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64652B1" w14:textId="77777777" w:rsidR="00B441C6" w:rsidRPr="00C734DE" w:rsidRDefault="00B441C6" w:rsidP="00B441C6">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B441C6" w:rsidRPr="00C734DE" w14:paraId="48E96138" w14:textId="77777777" w:rsidTr="00C70D1E">
        <w:trPr>
          <w:trHeight w:hRule="exact" w:val="298"/>
        </w:trPr>
        <w:tc>
          <w:tcPr>
            <w:tcW w:w="2425" w:type="dxa"/>
          </w:tcPr>
          <w:p w14:paraId="72DF1DD9"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74890DF5"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01D24B60" w14:textId="77777777" w:rsidTr="00C70D1E">
        <w:trPr>
          <w:trHeight w:hRule="exact" w:val="307"/>
        </w:trPr>
        <w:tc>
          <w:tcPr>
            <w:tcW w:w="2425" w:type="dxa"/>
          </w:tcPr>
          <w:p w14:paraId="3C438CDE" w14:textId="77777777" w:rsidR="00B441C6"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067FED3B" w14:textId="77777777" w:rsidR="00B441C6" w:rsidRPr="00AC2F82" w:rsidRDefault="00B441C6" w:rsidP="00C70D1E">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4BC95F8"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4D0C7B5D" w14:textId="77777777" w:rsidTr="00C70D1E">
        <w:trPr>
          <w:trHeight w:hRule="exact" w:val="316"/>
        </w:trPr>
        <w:tc>
          <w:tcPr>
            <w:tcW w:w="2425" w:type="dxa"/>
          </w:tcPr>
          <w:p w14:paraId="7BA25426"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1D833171"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57EB6159" w14:textId="77777777" w:rsidTr="00C70D1E">
        <w:tc>
          <w:tcPr>
            <w:tcW w:w="2425" w:type="dxa"/>
          </w:tcPr>
          <w:p w14:paraId="72E58B47"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6B1D2398" w14:textId="77777777" w:rsidR="00B441C6" w:rsidRPr="00C734DE" w:rsidRDefault="00B441C6" w:rsidP="00C70D1E">
            <w:pPr>
              <w:spacing w:after="0" w:line="360" w:lineRule="auto"/>
              <w:ind w:left="0" w:firstLine="0"/>
              <w:jc w:val="left"/>
              <w:rPr>
                <w:rFonts w:ascii="Arial Narrow" w:hAnsi="Arial Narrow"/>
                <w:b/>
                <w:bCs/>
                <w:spacing w:val="14"/>
              </w:rPr>
            </w:pPr>
          </w:p>
        </w:tc>
      </w:tr>
    </w:tbl>
    <w:p w14:paraId="7C027928" w14:textId="77777777" w:rsidR="00B441C6" w:rsidRDefault="00B441C6" w:rsidP="00B441C6">
      <w:pPr>
        <w:spacing w:after="160" w:line="259" w:lineRule="auto"/>
        <w:ind w:left="0" w:firstLine="0"/>
        <w:rPr>
          <w:rFonts w:ascii="Arial Narrow" w:hAnsi="Arial Narrow" w:cs="Tahoma"/>
          <w:b/>
          <w:bCs/>
          <w:sz w:val="34"/>
          <w:szCs w:val="28"/>
        </w:rPr>
      </w:pPr>
    </w:p>
    <w:p w14:paraId="1C78A3A2" w14:textId="77777777" w:rsidR="006A3C07" w:rsidRDefault="006A3C07" w:rsidP="006B6530">
      <w:pPr>
        <w:spacing w:after="160" w:line="259" w:lineRule="auto"/>
        <w:ind w:left="0" w:firstLine="0"/>
        <w:rPr>
          <w:rFonts w:ascii="Arial Narrow" w:hAnsi="Arial Narrow" w:cs="Tahoma"/>
          <w:b/>
          <w:spacing w:val="10"/>
          <w:sz w:val="34"/>
          <w:szCs w:val="34"/>
        </w:rPr>
      </w:pPr>
    </w:p>
    <w:p w14:paraId="287DF9E6" w14:textId="77777777" w:rsidR="00A52F20" w:rsidRDefault="00A52F20" w:rsidP="006B6530">
      <w:pPr>
        <w:spacing w:after="160" w:line="259" w:lineRule="auto"/>
        <w:ind w:left="0" w:firstLine="0"/>
        <w:rPr>
          <w:rFonts w:ascii="Arial Narrow" w:hAnsi="Arial Narrow" w:cs="Tahoma"/>
          <w:b/>
          <w:spacing w:val="10"/>
          <w:sz w:val="34"/>
          <w:szCs w:val="34"/>
        </w:rPr>
      </w:pPr>
    </w:p>
    <w:p w14:paraId="03E8C7E5" w14:textId="77777777" w:rsidR="00A52F20" w:rsidRDefault="00A52F20" w:rsidP="006B6530">
      <w:pPr>
        <w:spacing w:after="160" w:line="259" w:lineRule="auto"/>
        <w:ind w:left="0" w:firstLine="0"/>
        <w:rPr>
          <w:rFonts w:ascii="Arial Narrow" w:hAnsi="Arial Narrow" w:cs="Tahoma"/>
          <w:b/>
          <w:spacing w:val="10"/>
          <w:sz w:val="34"/>
          <w:szCs w:val="34"/>
        </w:rPr>
      </w:pPr>
    </w:p>
    <w:p w14:paraId="14495FC8" w14:textId="77777777" w:rsidR="00A52F20" w:rsidRDefault="00A52F20" w:rsidP="006B6530">
      <w:pPr>
        <w:spacing w:after="160" w:line="259" w:lineRule="auto"/>
        <w:ind w:left="0" w:firstLine="0"/>
        <w:rPr>
          <w:rFonts w:ascii="Arial Narrow" w:hAnsi="Arial Narrow" w:cs="Tahoma"/>
          <w:b/>
          <w:spacing w:val="10"/>
          <w:sz w:val="34"/>
          <w:szCs w:val="34"/>
        </w:rPr>
      </w:pPr>
    </w:p>
    <w:p w14:paraId="5DEC28FD" w14:textId="77777777" w:rsidR="00A52F20" w:rsidRDefault="00A52F20" w:rsidP="006B6530">
      <w:pPr>
        <w:spacing w:after="160" w:line="259" w:lineRule="auto"/>
        <w:ind w:left="0" w:firstLine="0"/>
        <w:rPr>
          <w:rFonts w:ascii="Arial Narrow" w:hAnsi="Arial Narrow" w:cs="Tahoma"/>
          <w:b/>
          <w:spacing w:val="10"/>
          <w:sz w:val="34"/>
          <w:szCs w:val="34"/>
        </w:rPr>
      </w:pPr>
    </w:p>
    <w:p w14:paraId="47ED47A1" w14:textId="77777777" w:rsidR="00A52F20" w:rsidRDefault="00A52F20" w:rsidP="006B6530">
      <w:pPr>
        <w:spacing w:after="160" w:line="259" w:lineRule="auto"/>
        <w:ind w:left="0" w:firstLine="0"/>
        <w:rPr>
          <w:rFonts w:ascii="Arial Narrow" w:hAnsi="Arial Narrow" w:cs="Tahoma"/>
          <w:b/>
          <w:spacing w:val="10"/>
          <w:sz w:val="34"/>
          <w:szCs w:val="34"/>
        </w:rPr>
      </w:pPr>
    </w:p>
    <w:p w14:paraId="74E1BD88" w14:textId="77777777" w:rsidR="00A52F20" w:rsidRDefault="00A52F20" w:rsidP="006B6530">
      <w:pPr>
        <w:spacing w:after="160" w:line="259" w:lineRule="auto"/>
        <w:ind w:left="0" w:firstLine="0"/>
        <w:rPr>
          <w:rFonts w:ascii="Arial Narrow" w:hAnsi="Arial Narrow" w:cs="Tahoma"/>
          <w:b/>
          <w:spacing w:val="10"/>
          <w:sz w:val="34"/>
          <w:szCs w:val="34"/>
        </w:rPr>
      </w:pPr>
    </w:p>
    <w:p w14:paraId="133106A4" w14:textId="77777777" w:rsidR="00A52F20" w:rsidRDefault="00A52F20" w:rsidP="006B6530">
      <w:pPr>
        <w:spacing w:after="160" w:line="259" w:lineRule="auto"/>
        <w:ind w:left="0" w:firstLine="0"/>
        <w:rPr>
          <w:rFonts w:ascii="Arial Narrow" w:hAnsi="Arial Narrow" w:cs="Tahoma"/>
          <w:b/>
          <w:spacing w:val="10"/>
          <w:sz w:val="34"/>
          <w:szCs w:val="34"/>
        </w:rPr>
      </w:pPr>
    </w:p>
    <w:p w14:paraId="5AD87B59" w14:textId="77777777" w:rsidR="00A52F20" w:rsidRDefault="00A52F20" w:rsidP="006B6530">
      <w:pPr>
        <w:spacing w:after="160" w:line="259" w:lineRule="auto"/>
        <w:ind w:left="0" w:firstLine="0"/>
        <w:rPr>
          <w:rFonts w:ascii="Arial Narrow" w:hAnsi="Arial Narrow" w:cs="Tahoma"/>
          <w:b/>
          <w:spacing w:val="10"/>
          <w:sz w:val="34"/>
          <w:szCs w:val="34"/>
        </w:rPr>
      </w:pPr>
    </w:p>
    <w:p w14:paraId="3E00E0E5" w14:textId="77777777" w:rsidR="00A52F20" w:rsidRDefault="00A52F20" w:rsidP="006B6530">
      <w:pPr>
        <w:spacing w:after="160" w:line="259" w:lineRule="auto"/>
        <w:ind w:left="0" w:firstLine="0"/>
        <w:rPr>
          <w:rFonts w:ascii="Arial Narrow" w:hAnsi="Arial Narrow" w:cs="Tahoma"/>
          <w:b/>
          <w:spacing w:val="10"/>
          <w:sz w:val="34"/>
          <w:szCs w:val="34"/>
        </w:rPr>
      </w:pPr>
    </w:p>
    <w:p w14:paraId="42C089AF" w14:textId="77777777" w:rsidR="00A52F20" w:rsidRDefault="00A52F20" w:rsidP="006B6530">
      <w:pPr>
        <w:spacing w:after="160" w:line="259" w:lineRule="auto"/>
        <w:ind w:left="0" w:firstLine="0"/>
        <w:rPr>
          <w:rFonts w:ascii="Arial Narrow" w:hAnsi="Arial Narrow" w:cs="Tahoma"/>
          <w:b/>
          <w:spacing w:val="10"/>
          <w:sz w:val="34"/>
          <w:szCs w:val="34"/>
        </w:rPr>
      </w:pPr>
    </w:p>
    <w:p w14:paraId="6F6EC5E7" w14:textId="77777777" w:rsidR="00A52F20" w:rsidRDefault="00A52F20" w:rsidP="006B6530">
      <w:pPr>
        <w:spacing w:after="160" w:line="259" w:lineRule="auto"/>
        <w:ind w:left="0" w:firstLine="0"/>
        <w:rPr>
          <w:rFonts w:ascii="Arial Narrow" w:hAnsi="Arial Narrow" w:cs="Tahoma"/>
          <w:b/>
          <w:spacing w:val="10"/>
          <w:sz w:val="34"/>
          <w:szCs w:val="34"/>
        </w:rPr>
      </w:pPr>
    </w:p>
    <w:p w14:paraId="07AB2C20" w14:textId="77777777" w:rsidR="00A52F20" w:rsidRDefault="00A52F20" w:rsidP="006B6530">
      <w:pPr>
        <w:spacing w:after="160" w:line="259" w:lineRule="auto"/>
        <w:ind w:left="0" w:firstLine="0"/>
        <w:rPr>
          <w:rFonts w:ascii="Arial Narrow" w:hAnsi="Arial Narrow" w:cs="Tahoma"/>
          <w:b/>
          <w:spacing w:val="10"/>
          <w:sz w:val="34"/>
          <w:szCs w:val="34"/>
        </w:rPr>
      </w:pPr>
    </w:p>
    <w:p w14:paraId="4CC88F2E" w14:textId="77777777" w:rsidR="00A52F20" w:rsidRDefault="00A52F20" w:rsidP="006B6530">
      <w:pPr>
        <w:spacing w:after="160" w:line="259" w:lineRule="auto"/>
        <w:ind w:left="0" w:firstLine="0"/>
        <w:rPr>
          <w:rFonts w:ascii="Arial Narrow" w:hAnsi="Arial Narrow" w:cs="Tahoma"/>
          <w:b/>
          <w:spacing w:val="10"/>
          <w:sz w:val="34"/>
          <w:szCs w:val="34"/>
        </w:rPr>
      </w:pPr>
    </w:p>
    <w:p w14:paraId="4529C375" w14:textId="77777777" w:rsidR="00A52F20" w:rsidRDefault="00A52F20" w:rsidP="006B6530">
      <w:pPr>
        <w:spacing w:after="160" w:line="259" w:lineRule="auto"/>
        <w:ind w:left="0" w:firstLine="0"/>
        <w:rPr>
          <w:rFonts w:ascii="Arial Narrow" w:hAnsi="Arial Narrow" w:cs="Tahoma"/>
          <w:b/>
          <w:spacing w:val="10"/>
          <w:sz w:val="34"/>
          <w:szCs w:val="34"/>
        </w:rPr>
      </w:pP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49E22D12" w14:textId="77777777" w:rsidR="00AD7A86" w:rsidRDefault="00AD7A86" w:rsidP="006B6530">
      <w:pPr>
        <w:spacing w:after="160" w:line="259" w:lineRule="auto"/>
        <w:ind w:left="0" w:firstLine="0"/>
        <w:rPr>
          <w:rFonts w:ascii="Arial Narrow" w:hAnsi="Arial Narrow" w:cs="Tahoma"/>
          <w:b/>
          <w:spacing w:val="10"/>
          <w:sz w:val="34"/>
          <w:szCs w:val="34"/>
        </w:rPr>
      </w:pPr>
    </w:p>
    <w:p w14:paraId="17BD11AA" w14:textId="77777777" w:rsidR="00547C7A" w:rsidRDefault="00547C7A" w:rsidP="00C6190C">
      <w:pPr>
        <w:spacing w:after="160" w:line="259" w:lineRule="auto"/>
        <w:ind w:left="0" w:firstLine="0"/>
        <w:rPr>
          <w:rFonts w:ascii="Arial Narrow" w:hAnsi="Arial Narrow" w:cs="Tahoma"/>
          <w:b/>
          <w:spacing w:val="10"/>
          <w:sz w:val="34"/>
          <w:szCs w:val="34"/>
        </w:rPr>
      </w:pPr>
    </w:p>
    <w:p w14:paraId="5964534B" w14:textId="27FA5CD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sidR="00B441C6">
        <w:rPr>
          <w:rFonts w:ascii="Arial Narrow" w:hAnsi="Arial Narrow" w:cs="Tahoma"/>
          <w:b/>
          <w:spacing w:val="10"/>
          <w:sz w:val="34"/>
          <w:szCs w:val="34"/>
        </w:rPr>
        <w:t>(B)</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3AC40FCA" w:rsidR="00F91520" w:rsidRDefault="00F91520"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0687763F" w14:textId="249DA29C" w:rsidR="00E966B1" w:rsidRPr="00547C7A" w:rsidRDefault="00547C7A" w:rsidP="00157242">
      <w:pPr>
        <w:spacing w:after="0" w:line="276" w:lineRule="auto"/>
        <w:ind w:left="0" w:firstLine="0"/>
        <w:jc w:val="center"/>
        <w:rPr>
          <w:rFonts w:ascii="Arial Narrow" w:hAnsi="Arial Narrow"/>
          <w:b/>
          <w:bCs/>
          <w:spacing w:val="8"/>
          <w:sz w:val="32"/>
          <w:szCs w:val="32"/>
        </w:rPr>
      </w:pPr>
      <w:r w:rsidRPr="00547C7A">
        <w:rPr>
          <w:rFonts w:ascii="Arial Narrow" w:hAnsi="Arial Narrow"/>
          <w:b/>
          <w:bCs/>
          <w:spacing w:val="8"/>
          <w:sz w:val="32"/>
          <w:szCs w:val="32"/>
        </w:rPr>
        <w:t>(TUBE Furnace 1200°C)</w:t>
      </w:r>
    </w:p>
    <w:tbl>
      <w:tblPr>
        <w:tblW w:w="1039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05"/>
        <w:gridCol w:w="1236"/>
        <w:gridCol w:w="1263"/>
        <w:gridCol w:w="1051"/>
        <w:gridCol w:w="1203"/>
        <w:gridCol w:w="1181"/>
      </w:tblGrid>
      <w:tr w:rsidR="00895E4B" w14:paraId="723A0823" w14:textId="77777777" w:rsidTr="004601BB">
        <w:trPr>
          <w:trHeight w:val="885"/>
          <w:jc w:val="center"/>
        </w:trPr>
        <w:tc>
          <w:tcPr>
            <w:tcW w:w="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Qty</w:t>
            </w:r>
          </w:p>
        </w:tc>
        <w:tc>
          <w:tcPr>
            <w:tcW w:w="12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Excl)</w:t>
            </w:r>
          </w:p>
        </w:tc>
        <w:tc>
          <w:tcPr>
            <w:tcW w:w="1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AD7A86" w14:paraId="40DFBF18" w14:textId="77777777" w:rsidTr="00C20FB1">
        <w:trPr>
          <w:trHeight w:val="512"/>
          <w:jc w:val="center"/>
        </w:trPr>
        <w:tc>
          <w:tcPr>
            <w:tcW w:w="556" w:type="dxa"/>
            <w:vMerge w:val="restart"/>
            <w:tcBorders>
              <w:top w:val="single" w:sz="4" w:space="0" w:color="auto"/>
              <w:left w:val="single" w:sz="4" w:space="0" w:color="auto"/>
              <w:right w:val="single" w:sz="4" w:space="0" w:color="auto"/>
            </w:tcBorders>
            <w:vAlign w:val="center"/>
          </w:tcPr>
          <w:p w14:paraId="49479645" w14:textId="77777777" w:rsidR="00AD7A86" w:rsidRDefault="00AD7A86">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5A5CA071" w14:textId="6824FA8A" w:rsidR="00AD7A86" w:rsidRPr="00547C7A" w:rsidRDefault="00AD7A86" w:rsidP="00547C7A">
            <w:pPr>
              <w:spacing w:line="244" w:lineRule="auto"/>
              <w:rPr>
                <w:rFonts w:ascii="Arial" w:hAnsi="Arial" w:cs="Arial"/>
                <w:b/>
              </w:rPr>
            </w:pPr>
            <w:r w:rsidRPr="00AD7A86">
              <w:rPr>
                <w:rFonts w:ascii="Arial" w:hAnsi="Arial" w:cs="Arial"/>
                <w:b/>
              </w:rPr>
              <w:t>Technical parameters</w:t>
            </w:r>
          </w:p>
        </w:tc>
        <w:tc>
          <w:tcPr>
            <w:tcW w:w="1236" w:type="dxa"/>
            <w:vMerge w:val="restart"/>
            <w:tcBorders>
              <w:top w:val="single" w:sz="4" w:space="0" w:color="auto"/>
              <w:left w:val="single" w:sz="4" w:space="0" w:color="auto"/>
              <w:right w:val="single" w:sz="4" w:space="0" w:color="auto"/>
            </w:tcBorders>
            <w:vAlign w:val="center"/>
          </w:tcPr>
          <w:p w14:paraId="2E8404EA" w14:textId="77777777" w:rsidR="00AD7A86" w:rsidRDefault="00AD7A86">
            <w:pPr>
              <w:pStyle w:val="BodyTextIndent"/>
              <w:tabs>
                <w:tab w:val="left" w:pos="1080"/>
              </w:tabs>
              <w:spacing w:after="0"/>
              <w:ind w:left="0"/>
              <w:jc w:val="center"/>
              <w:rPr>
                <w:rFonts w:ascii="Arial" w:hAnsi="Arial" w:cs="Arial"/>
                <w:sz w:val="22"/>
                <w:szCs w:val="22"/>
              </w:rPr>
            </w:pPr>
          </w:p>
        </w:tc>
        <w:tc>
          <w:tcPr>
            <w:tcW w:w="1263" w:type="dxa"/>
            <w:vMerge w:val="restart"/>
            <w:tcBorders>
              <w:top w:val="single" w:sz="4" w:space="0" w:color="auto"/>
              <w:left w:val="single" w:sz="4" w:space="0" w:color="auto"/>
              <w:right w:val="single" w:sz="4" w:space="0" w:color="auto"/>
            </w:tcBorders>
            <w:vAlign w:val="center"/>
          </w:tcPr>
          <w:p w14:paraId="19BD5422"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051" w:type="dxa"/>
            <w:vMerge w:val="restart"/>
            <w:tcBorders>
              <w:top w:val="single" w:sz="4" w:space="0" w:color="auto"/>
              <w:left w:val="single" w:sz="4" w:space="0" w:color="auto"/>
              <w:right w:val="single" w:sz="4" w:space="0" w:color="auto"/>
            </w:tcBorders>
          </w:tcPr>
          <w:p w14:paraId="0F516F00"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203" w:type="dxa"/>
            <w:vMerge w:val="restart"/>
            <w:tcBorders>
              <w:top w:val="single" w:sz="4" w:space="0" w:color="auto"/>
              <w:left w:val="single" w:sz="4" w:space="0" w:color="auto"/>
              <w:right w:val="single" w:sz="4" w:space="0" w:color="auto"/>
            </w:tcBorders>
          </w:tcPr>
          <w:p w14:paraId="421C13E3" w14:textId="77777777" w:rsidR="00AD7A86" w:rsidRDefault="00AD7A86">
            <w:pPr>
              <w:spacing w:after="0" w:line="240" w:lineRule="auto"/>
              <w:ind w:left="0" w:firstLine="0"/>
              <w:contextualSpacing/>
              <w:jc w:val="left"/>
              <w:rPr>
                <w:rFonts w:ascii="Arial Narrow" w:hAnsi="Arial Narrow"/>
                <w:b/>
                <w:bCs/>
                <w:spacing w:val="8"/>
                <w:sz w:val="18"/>
                <w:szCs w:val="18"/>
              </w:rPr>
            </w:pPr>
          </w:p>
        </w:tc>
        <w:tc>
          <w:tcPr>
            <w:tcW w:w="1181" w:type="dxa"/>
            <w:vMerge w:val="restart"/>
            <w:tcBorders>
              <w:top w:val="single" w:sz="4" w:space="0" w:color="auto"/>
              <w:left w:val="single" w:sz="4" w:space="0" w:color="auto"/>
              <w:right w:val="single" w:sz="4" w:space="0" w:color="auto"/>
            </w:tcBorders>
          </w:tcPr>
          <w:p w14:paraId="4A33D0D8" w14:textId="77777777" w:rsidR="00AD7A86" w:rsidRDefault="00AD7A86">
            <w:pPr>
              <w:spacing w:after="0" w:line="240" w:lineRule="auto"/>
              <w:ind w:left="0" w:firstLine="0"/>
              <w:contextualSpacing/>
              <w:jc w:val="left"/>
              <w:rPr>
                <w:rFonts w:ascii="Arial Narrow" w:hAnsi="Arial Narrow"/>
                <w:b/>
                <w:bCs/>
                <w:spacing w:val="8"/>
                <w:sz w:val="18"/>
                <w:szCs w:val="18"/>
              </w:rPr>
            </w:pPr>
          </w:p>
        </w:tc>
      </w:tr>
      <w:tr w:rsidR="00547C7A" w14:paraId="2CAD4C0D" w14:textId="77777777" w:rsidTr="00C20FB1">
        <w:trPr>
          <w:trHeight w:val="530"/>
          <w:jc w:val="center"/>
        </w:trPr>
        <w:tc>
          <w:tcPr>
            <w:tcW w:w="556" w:type="dxa"/>
            <w:vMerge/>
            <w:tcBorders>
              <w:left w:val="single" w:sz="4" w:space="0" w:color="auto"/>
              <w:right w:val="single" w:sz="4" w:space="0" w:color="auto"/>
            </w:tcBorders>
            <w:vAlign w:val="center"/>
          </w:tcPr>
          <w:p w14:paraId="28BB2C01"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2F93FD8D" w14:textId="0BE26F42" w:rsidR="00547C7A" w:rsidRPr="00117F3F" w:rsidRDefault="00AD7A86" w:rsidP="00AB6938">
            <w:pPr>
              <w:spacing w:line="244" w:lineRule="auto"/>
              <w:rPr>
                <w:rFonts w:ascii="Arial" w:hAnsi="Arial" w:cs="Arial"/>
                <w:b/>
              </w:rPr>
            </w:pPr>
            <w:r w:rsidRPr="00AD7A86">
              <w:rPr>
                <w:rFonts w:ascii="Arial" w:hAnsi="Arial" w:cs="Arial"/>
                <w:b/>
              </w:rPr>
              <w:t>Tube Furnace (1200 °C ) or higher Operating Voltage 220 V</w:t>
            </w:r>
          </w:p>
        </w:tc>
        <w:tc>
          <w:tcPr>
            <w:tcW w:w="1236" w:type="dxa"/>
            <w:vMerge/>
            <w:tcBorders>
              <w:left w:val="single" w:sz="4" w:space="0" w:color="auto"/>
              <w:right w:val="single" w:sz="4" w:space="0" w:color="auto"/>
            </w:tcBorders>
            <w:vAlign w:val="center"/>
          </w:tcPr>
          <w:p w14:paraId="5B72E63C"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61F767B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6B536C43"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7A6D45C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4D1B5589"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66647FB2" w14:textId="77777777" w:rsidTr="00C20FB1">
        <w:trPr>
          <w:trHeight w:val="1094"/>
          <w:jc w:val="center"/>
        </w:trPr>
        <w:tc>
          <w:tcPr>
            <w:tcW w:w="556" w:type="dxa"/>
            <w:vMerge/>
            <w:tcBorders>
              <w:left w:val="single" w:sz="4" w:space="0" w:color="auto"/>
              <w:right w:val="single" w:sz="4" w:space="0" w:color="auto"/>
            </w:tcBorders>
            <w:vAlign w:val="center"/>
          </w:tcPr>
          <w:p w14:paraId="006D88A5"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051FCFCD" w14:textId="21E8CE3E" w:rsidR="00547C7A" w:rsidRPr="009C620B" w:rsidRDefault="00547C7A" w:rsidP="00AB6938">
            <w:pPr>
              <w:spacing w:line="244" w:lineRule="auto"/>
              <w:rPr>
                <w:rFonts w:ascii="Arial" w:hAnsi="Arial" w:cs="Arial"/>
              </w:rPr>
            </w:pPr>
            <w:r w:rsidRPr="00117F3F">
              <w:rPr>
                <w:rFonts w:ascii="Arial" w:hAnsi="Arial" w:cs="Arial"/>
                <w:b/>
              </w:rPr>
              <w:t>Display:</w:t>
            </w:r>
            <w:r w:rsidRPr="009C620B">
              <w:rPr>
                <w:rFonts w:ascii="Arial" w:hAnsi="Arial" w:cs="Arial"/>
              </w:rPr>
              <w:t xml:space="preserve"> </w:t>
            </w:r>
            <w:r>
              <w:rPr>
                <w:rFonts w:ascii="Arial" w:hAnsi="Arial" w:cs="Arial"/>
              </w:rPr>
              <w:t xml:space="preserve">    </w:t>
            </w:r>
            <w:r w:rsidRPr="009C620B">
              <w:rPr>
                <w:rFonts w:ascii="Arial" w:hAnsi="Arial" w:cs="Arial"/>
              </w:rPr>
              <w:t xml:space="preserve">DUAL DISPLAY” screen which allows us to monitor the set temp and instant temp at the same time and the “DELAY TIME” feature which allows the programme to </w:t>
            </w:r>
            <w:r w:rsidR="00AD7A86" w:rsidRPr="009C620B">
              <w:rPr>
                <w:rFonts w:ascii="Arial" w:hAnsi="Arial" w:cs="Arial"/>
              </w:rPr>
              <w:t>start</w:t>
            </w:r>
            <w:r w:rsidRPr="009C620B">
              <w:rPr>
                <w:rFonts w:ascii="Arial" w:hAnsi="Arial" w:cs="Arial"/>
              </w:rPr>
              <w:t xml:space="preserve"> delayed. Each step on the controller can be defined upto 9999 minutes and can continue from where the programme was left after electricity interrupt</w:t>
            </w:r>
          </w:p>
        </w:tc>
        <w:tc>
          <w:tcPr>
            <w:tcW w:w="1236" w:type="dxa"/>
            <w:vMerge/>
            <w:tcBorders>
              <w:left w:val="single" w:sz="4" w:space="0" w:color="auto"/>
              <w:right w:val="single" w:sz="4" w:space="0" w:color="auto"/>
            </w:tcBorders>
            <w:vAlign w:val="center"/>
          </w:tcPr>
          <w:p w14:paraId="3073A53F"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5F972295"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44168DA0"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0440D0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3DB51146"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48DE247D" w14:textId="77777777" w:rsidTr="00C20FB1">
        <w:trPr>
          <w:trHeight w:val="332"/>
          <w:jc w:val="center"/>
        </w:trPr>
        <w:tc>
          <w:tcPr>
            <w:tcW w:w="556" w:type="dxa"/>
            <w:vMerge/>
            <w:tcBorders>
              <w:left w:val="single" w:sz="4" w:space="0" w:color="auto"/>
              <w:right w:val="single" w:sz="4" w:space="0" w:color="auto"/>
            </w:tcBorders>
            <w:vAlign w:val="center"/>
          </w:tcPr>
          <w:p w14:paraId="1013295F"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4A26D4C3" w14:textId="1288CBAE" w:rsidR="00547C7A" w:rsidRPr="009C620B" w:rsidRDefault="00547C7A" w:rsidP="002436D0">
            <w:pPr>
              <w:spacing w:line="244" w:lineRule="auto"/>
              <w:rPr>
                <w:rFonts w:ascii="Arial" w:hAnsi="Arial" w:cs="Arial"/>
              </w:rPr>
            </w:pPr>
            <w:r w:rsidRPr="004601BB">
              <w:rPr>
                <w:rFonts w:ascii="Arial" w:hAnsi="Arial" w:cs="Arial"/>
                <w:b/>
              </w:rPr>
              <w:t>Temperature:</w:t>
            </w:r>
            <w:r>
              <w:rPr>
                <w:rFonts w:ascii="Arial" w:hAnsi="Arial" w:cs="Arial"/>
                <w:b/>
              </w:rPr>
              <w:t xml:space="preserve">     </w:t>
            </w:r>
            <w:r w:rsidRPr="009C620B">
              <w:rPr>
                <w:rFonts w:ascii="Arial" w:hAnsi="Arial" w:cs="Arial"/>
              </w:rPr>
              <w:t xml:space="preserve"> </w:t>
            </w:r>
            <w:r w:rsidR="002436D0">
              <w:rPr>
                <w:rFonts w:ascii="Arial" w:hAnsi="Arial" w:cs="Arial"/>
              </w:rPr>
              <w:t xml:space="preserve">should attain the </w:t>
            </w:r>
            <w:r w:rsidRPr="009C620B">
              <w:rPr>
                <w:rFonts w:ascii="Arial" w:hAnsi="Arial" w:cs="Arial"/>
              </w:rPr>
              <w:t>temp 1200 °C</w:t>
            </w:r>
          </w:p>
        </w:tc>
        <w:tc>
          <w:tcPr>
            <w:tcW w:w="1236" w:type="dxa"/>
            <w:vMerge/>
            <w:tcBorders>
              <w:left w:val="single" w:sz="4" w:space="0" w:color="auto"/>
              <w:right w:val="single" w:sz="4" w:space="0" w:color="auto"/>
            </w:tcBorders>
            <w:vAlign w:val="center"/>
          </w:tcPr>
          <w:p w14:paraId="4EBD1FF8"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488052D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7DF71BE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0BF77625"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2F7C2682"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22B3CE8E" w14:textId="77777777" w:rsidTr="00C20FB1">
        <w:trPr>
          <w:trHeight w:val="1295"/>
          <w:jc w:val="center"/>
        </w:trPr>
        <w:tc>
          <w:tcPr>
            <w:tcW w:w="556" w:type="dxa"/>
            <w:vMerge/>
            <w:tcBorders>
              <w:left w:val="single" w:sz="4" w:space="0" w:color="auto"/>
              <w:right w:val="single" w:sz="4" w:space="0" w:color="auto"/>
            </w:tcBorders>
            <w:vAlign w:val="center"/>
          </w:tcPr>
          <w:p w14:paraId="59C5731A"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05D5E6EA" w14:textId="77777777" w:rsidR="00547C7A" w:rsidRDefault="00547C7A" w:rsidP="00AB6938">
            <w:pPr>
              <w:spacing w:line="244" w:lineRule="auto"/>
              <w:rPr>
                <w:rFonts w:ascii="Arial" w:hAnsi="Arial" w:cs="Arial"/>
                <w:b/>
              </w:rPr>
            </w:pPr>
            <w:r w:rsidRPr="009C620B">
              <w:rPr>
                <w:rFonts w:ascii="Arial" w:hAnsi="Arial" w:cs="Arial"/>
                <w:b/>
              </w:rPr>
              <w:t>Volume</w:t>
            </w:r>
            <w:r>
              <w:rPr>
                <w:rFonts w:ascii="Arial" w:hAnsi="Arial" w:cs="Arial"/>
                <w:b/>
              </w:rPr>
              <w:t xml:space="preserve">:       </w:t>
            </w:r>
          </w:p>
          <w:p w14:paraId="06DD9280" w14:textId="7A08546E" w:rsidR="00547C7A" w:rsidRPr="009C620B" w:rsidRDefault="00547C7A" w:rsidP="00AB6938">
            <w:pPr>
              <w:spacing w:line="244" w:lineRule="auto"/>
              <w:rPr>
                <w:rFonts w:ascii="Arial" w:hAnsi="Arial" w:cs="Arial"/>
              </w:rPr>
            </w:pPr>
            <w:r w:rsidRPr="009C620B">
              <w:rPr>
                <w:rFonts w:ascii="Arial" w:hAnsi="Arial" w:cs="Arial"/>
                <w:b/>
              </w:rPr>
              <w:t xml:space="preserve"> </w:t>
            </w:r>
            <w:r>
              <w:rPr>
                <w:rFonts w:ascii="Arial" w:hAnsi="Arial" w:cs="Arial"/>
              </w:rPr>
              <w:t>Inner tube diameter not Less than 70 mm</w:t>
            </w:r>
          </w:p>
        </w:tc>
        <w:tc>
          <w:tcPr>
            <w:tcW w:w="1236" w:type="dxa"/>
            <w:vMerge/>
            <w:tcBorders>
              <w:left w:val="single" w:sz="4" w:space="0" w:color="auto"/>
              <w:right w:val="single" w:sz="4" w:space="0" w:color="auto"/>
            </w:tcBorders>
            <w:vAlign w:val="center"/>
          </w:tcPr>
          <w:p w14:paraId="7D49FB1C"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1A334D5F"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3D2BF41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5A3F707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4EC97C56"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5C597DAD" w14:textId="77777777" w:rsidTr="00C20FB1">
        <w:trPr>
          <w:trHeight w:val="620"/>
          <w:jc w:val="center"/>
        </w:trPr>
        <w:tc>
          <w:tcPr>
            <w:tcW w:w="556" w:type="dxa"/>
            <w:vMerge/>
            <w:tcBorders>
              <w:left w:val="single" w:sz="4" w:space="0" w:color="auto"/>
              <w:right w:val="single" w:sz="4" w:space="0" w:color="auto"/>
            </w:tcBorders>
            <w:vAlign w:val="center"/>
          </w:tcPr>
          <w:p w14:paraId="39A32A95"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74ED9D63" w14:textId="77777777" w:rsidR="00547C7A" w:rsidRDefault="00547C7A" w:rsidP="00AB6938">
            <w:pPr>
              <w:spacing w:line="244" w:lineRule="auto"/>
              <w:rPr>
                <w:rFonts w:ascii="Arial" w:hAnsi="Arial" w:cs="Arial"/>
                <w:b/>
              </w:rPr>
            </w:pPr>
            <w:r w:rsidRPr="007A020F">
              <w:rPr>
                <w:rFonts w:ascii="Arial" w:hAnsi="Arial" w:cs="Arial"/>
                <w:b/>
              </w:rPr>
              <w:t>Hot Zone length</w:t>
            </w:r>
            <w:r>
              <w:rPr>
                <w:rFonts w:ascii="Arial" w:hAnsi="Arial" w:cs="Arial"/>
                <w:b/>
              </w:rPr>
              <w:t>:</w:t>
            </w:r>
          </w:p>
          <w:p w14:paraId="43A55EA9" w14:textId="5ABBDD4B" w:rsidR="00547C7A" w:rsidRPr="009C620B" w:rsidRDefault="00547C7A" w:rsidP="00AB6938">
            <w:pPr>
              <w:spacing w:line="244" w:lineRule="auto"/>
              <w:rPr>
                <w:rFonts w:ascii="Arial" w:hAnsi="Arial" w:cs="Arial"/>
                <w:b/>
              </w:rPr>
            </w:pPr>
            <w:r>
              <w:rPr>
                <w:rFonts w:ascii="Arial" w:hAnsi="Arial" w:cs="Arial"/>
              </w:rPr>
              <w:t xml:space="preserve"> Not less than 250 mm</w:t>
            </w:r>
          </w:p>
        </w:tc>
        <w:tc>
          <w:tcPr>
            <w:tcW w:w="1236" w:type="dxa"/>
            <w:vMerge/>
            <w:tcBorders>
              <w:left w:val="single" w:sz="4" w:space="0" w:color="auto"/>
              <w:right w:val="single" w:sz="4" w:space="0" w:color="auto"/>
            </w:tcBorders>
            <w:vAlign w:val="center"/>
          </w:tcPr>
          <w:p w14:paraId="3A2D4CA4"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76E201D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576DCC9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2A4F2A0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3A0B3E15"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46F6DEFA" w14:textId="77777777" w:rsidTr="00C20FB1">
        <w:trPr>
          <w:trHeight w:val="503"/>
          <w:jc w:val="center"/>
        </w:trPr>
        <w:tc>
          <w:tcPr>
            <w:tcW w:w="556" w:type="dxa"/>
            <w:vMerge/>
            <w:tcBorders>
              <w:left w:val="single" w:sz="4" w:space="0" w:color="auto"/>
              <w:right w:val="single" w:sz="4" w:space="0" w:color="auto"/>
            </w:tcBorders>
            <w:vAlign w:val="center"/>
          </w:tcPr>
          <w:p w14:paraId="65056EFB"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1C7F7558" w14:textId="5A53ED1C" w:rsidR="00547C7A" w:rsidRPr="007A020F" w:rsidRDefault="00547C7A" w:rsidP="00AB6938">
            <w:pPr>
              <w:spacing w:line="244" w:lineRule="auto"/>
              <w:rPr>
                <w:rFonts w:ascii="Arial" w:hAnsi="Arial" w:cs="Arial"/>
                <w:b/>
              </w:rPr>
            </w:pPr>
            <w:r w:rsidRPr="007A020F">
              <w:rPr>
                <w:rFonts w:ascii="Arial" w:hAnsi="Arial" w:cs="Arial"/>
                <w:b/>
              </w:rPr>
              <w:t xml:space="preserve">Termocouple </w:t>
            </w:r>
            <w:r>
              <w:rPr>
                <w:rFonts w:ascii="Arial" w:hAnsi="Arial" w:cs="Arial"/>
                <w:b/>
              </w:rPr>
              <w:t xml:space="preserve">:          </w:t>
            </w:r>
            <w:r w:rsidRPr="007A020F">
              <w:rPr>
                <w:rFonts w:ascii="Arial" w:hAnsi="Arial" w:cs="Arial"/>
              </w:rPr>
              <w:t>N type</w:t>
            </w:r>
          </w:p>
        </w:tc>
        <w:tc>
          <w:tcPr>
            <w:tcW w:w="1236" w:type="dxa"/>
            <w:vMerge/>
            <w:tcBorders>
              <w:left w:val="single" w:sz="4" w:space="0" w:color="auto"/>
              <w:right w:val="single" w:sz="4" w:space="0" w:color="auto"/>
            </w:tcBorders>
            <w:vAlign w:val="center"/>
          </w:tcPr>
          <w:p w14:paraId="60C5627F"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0F607E7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03DFD33A"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CB71C8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57CF4E2C"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620B4150" w14:textId="77777777" w:rsidTr="00C20FB1">
        <w:trPr>
          <w:trHeight w:val="620"/>
          <w:jc w:val="center"/>
        </w:trPr>
        <w:tc>
          <w:tcPr>
            <w:tcW w:w="556" w:type="dxa"/>
            <w:vMerge/>
            <w:tcBorders>
              <w:left w:val="single" w:sz="4" w:space="0" w:color="auto"/>
              <w:right w:val="single" w:sz="4" w:space="0" w:color="auto"/>
            </w:tcBorders>
            <w:vAlign w:val="center"/>
          </w:tcPr>
          <w:p w14:paraId="12E1FD9C"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2E4925BA" w14:textId="77777777" w:rsidR="00547C7A" w:rsidRDefault="00547C7A" w:rsidP="00AB6938">
            <w:pPr>
              <w:spacing w:line="244" w:lineRule="auto"/>
              <w:rPr>
                <w:rFonts w:ascii="Arial" w:hAnsi="Arial" w:cs="Arial"/>
                <w:b/>
              </w:rPr>
            </w:pPr>
            <w:r w:rsidRPr="007A020F">
              <w:rPr>
                <w:rFonts w:ascii="Arial" w:hAnsi="Arial" w:cs="Arial"/>
                <w:b/>
              </w:rPr>
              <w:t>Temperature Controller</w:t>
            </w:r>
            <w:r>
              <w:rPr>
                <w:rFonts w:ascii="Arial" w:hAnsi="Arial" w:cs="Arial"/>
                <w:b/>
              </w:rPr>
              <w:t xml:space="preserve">: </w:t>
            </w:r>
          </w:p>
          <w:p w14:paraId="02CAF848" w14:textId="60BC2E4D" w:rsidR="00547C7A" w:rsidRPr="007A020F" w:rsidRDefault="00547C7A" w:rsidP="00AB6938">
            <w:pPr>
              <w:spacing w:line="244" w:lineRule="auto"/>
              <w:rPr>
                <w:rFonts w:ascii="Arial" w:hAnsi="Arial" w:cs="Arial"/>
                <w:b/>
              </w:rPr>
            </w:pPr>
            <w:r>
              <w:rPr>
                <w:rFonts w:ascii="Arial" w:hAnsi="Arial" w:cs="Arial"/>
                <w:b/>
              </w:rPr>
              <w:t xml:space="preserve"> </w:t>
            </w:r>
            <w:r>
              <w:rPr>
                <w:rFonts w:ascii="Arial" w:hAnsi="Arial" w:cs="Arial"/>
              </w:rPr>
              <w:t>Euro PID control Feature</w:t>
            </w:r>
          </w:p>
        </w:tc>
        <w:tc>
          <w:tcPr>
            <w:tcW w:w="1236" w:type="dxa"/>
            <w:vMerge/>
            <w:tcBorders>
              <w:left w:val="single" w:sz="4" w:space="0" w:color="auto"/>
              <w:right w:val="single" w:sz="4" w:space="0" w:color="auto"/>
            </w:tcBorders>
            <w:vAlign w:val="center"/>
          </w:tcPr>
          <w:p w14:paraId="3FA394E2"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01937AD3"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11DB972B"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30430E09"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177E4434"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7EB7DD00" w14:textId="77777777" w:rsidTr="00C20FB1">
        <w:trPr>
          <w:trHeight w:val="1094"/>
          <w:jc w:val="center"/>
        </w:trPr>
        <w:tc>
          <w:tcPr>
            <w:tcW w:w="556" w:type="dxa"/>
            <w:vMerge/>
            <w:tcBorders>
              <w:left w:val="single" w:sz="4" w:space="0" w:color="auto"/>
              <w:right w:val="single" w:sz="4" w:space="0" w:color="auto"/>
            </w:tcBorders>
            <w:vAlign w:val="center"/>
          </w:tcPr>
          <w:p w14:paraId="26B001DE" w14:textId="47391DAC"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6C9B0CE6" w14:textId="059BD278" w:rsidR="00547C7A" w:rsidRDefault="00547C7A" w:rsidP="00AB6938">
            <w:pPr>
              <w:spacing w:line="244" w:lineRule="auto"/>
              <w:rPr>
                <w:rFonts w:ascii="Arial" w:hAnsi="Arial" w:cs="Arial"/>
                <w:b/>
              </w:rPr>
            </w:pPr>
            <w:r w:rsidRPr="00C269A1">
              <w:rPr>
                <w:rFonts w:ascii="Arial" w:hAnsi="Arial" w:cs="Arial"/>
                <w:b/>
              </w:rPr>
              <w:t xml:space="preserve">Standard </w:t>
            </w:r>
            <w:r w:rsidR="00AD7A86">
              <w:rPr>
                <w:rFonts w:ascii="Arial" w:hAnsi="Arial" w:cs="Arial"/>
                <w:b/>
              </w:rPr>
              <w:t>Acc</w:t>
            </w:r>
            <w:r w:rsidR="00AD7A86" w:rsidRPr="00C269A1">
              <w:rPr>
                <w:rFonts w:ascii="Arial" w:hAnsi="Arial" w:cs="Arial"/>
                <w:b/>
              </w:rPr>
              <w:t>essories</w:t>
            </w:r>
            <w:r>
              <w:rPr>
                <w:rFonts w:ascii="Arial" w:hAnsi="Arial" w:cs="Arial"/>
                <w:b/>
              </w:rPr>
              <w:t>:</w:t>
            </w:r>
          </w:p>
          <w:p w14:paraId="4D13A9B7" w14:textId="77777777" w:rsidR="00547C7A" w:rsidRDefault="00547C7A" w:rsidP="00AB6938">
            <w:pPr>
              <w:spacing w:line="244" w:lineRule="auto"/>
              <w:rPr>
                <w:rFonts w:ascii="Arial" w:hAnsi="Arial" w:cs="Arial"/>
              </w:rPr>
            </w:pPr>
            <w:r>
              <w:rPr>
                <w:rFonts w:ascii="Arial" w:hAnsi="Arial" w:cs="Arial"/>
                <w:b/>
              </w:rPr>
              <w:t xml:space="preserve"> </w:t>
            </w:r>
            <w:r>
              <w:rPr>
                <w:rFonts w:ascii="Arial" w:hAnsi="Arial" w:cs="Arial"/>
              </w:rPr>
              <w:t>Vaccume Flanges, Vaccume pump, Thermal Gloves, Curcible Tong Extra inner tubes (02), User Manual</w:t>
            </w:r>
          </w:p>
          <w:p w14:paraId="4944575F" w14:textId="697FBA93" w:rsidR="00C6190C" w:rsidRPr="007A020F" w:rsidRDefault="00C6190C" w:rsidP="00AB6938">
            <w:pPr>
              <w:spacing w:line="244" w:lineRule="auto"/>
              <w:rPr>
                <w:rFonts w:ascii="Arial" w:hAnsi="Arial" w:cs="Arial"/>
                <w:b/>
              </w:rPr>
            </w:pPr>
            <w:r>
              <w:rPr>
                <w:rFonts w:ascii="Arial Narrow" w:hAnsi="Arial Narrow"/>
                <w:b/>
                <w:bCs/>
                <w:spacing w:val="8"/>
              </w:rPr>
              <w:t>Chines Furnace will not be accepted</w:t>
            </w:r>
          </w:p>
        </w:tc>
        <w:tc>
          <w:tcPr>
            <w:tcW w:w="1236" w:type="dxa"/>
            <w:vMerge/>
            <w:tcBorders>
              <w:left w:val="single" w:sz="4" w:space="0" w:color="auto"/>
              <w:right w:val="single" w:sz="4" w:space="0" w:color="auto"/>
            </w:tcBorders>
            <w:vAlign w:val="center"/>
          </w:tcPr>
          <w:p w14:paraId="5DD8BA6A"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right w:val="single" w:sz="4" w:space="0" w:color="auto"/>
            </w:tcBorders>
            <w:vAlign w:val="center"/>
          </w:tcPr>
          <w:p w14:paraId="5E746BB8"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right w:val="single" w:sz="4" w:space="0" w:color="auto"/>
            </w:tcBorders>
          </w:tcPr>
          <w:p w14:paraId="33554B4F"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right w:val="single" w:sz="4" w:space="0" w:color="auto"/>
            </w:tcBorders>
          </w:tcPr>
          <w:p w14:paraId="6A36EAE4"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right w:val="single" w:sz="4" w:space="0" w:color="auto"/>
            </w:tcBorders>
          </w:tcPr>
          <w:p w14:paraId="57DE1AD2" w14:textId="77777777" w:rsidR="00547C7A" w:rsidRDefault="00547C7A">
            <w:pPr>
              <w:spacing w:after="0" w:line="240" w:lineRule="auto"/>
              <w:ind w:left="0" w:firstLine="0"/>
              <w:contextualSpacing/>
              <w:jc w:val="left"/>
              <w:rPr>
                <w:rFonts w:ascii="Arial Narrow" w:hAnsi="Arial Narrow"/>
                <w:b/>
                <w:bCs/>
                <w:spacing w:val="8"/>
                <w:sz w:val="18"/>
                <w:szCs w:val="18"/>
              </w:rPr>
            </w:pPr>
          </w:p>
        </w:tc>
      </w:tr>
      <w:tr w:rsidR="00547C7A" w14:paraId="1E8370CE" w14:textId="77777777" w:rsidTr="00C20FB1">
        <w:trPr>
          <w:trHeight w:val="422"/>
          <w:jc w:val="center"/>
        </w:trPr>
        <w:tc>
          <w:tcPr>
            <w:tcW w:w="556" w:type="dxa"/>
            <w:vMerge/>
            <w:tcBorders>
              <w:left w:val="single" w:sz="4" w:space="0" w:color="auto"/>
              <w:bottom w:val="single" w:sz="4" w:space="0" w:color="auto"/>
              <w:right w:val="single" w:sz="4" w:space="0" w:color="auto"/>
            </w:tcBorders>
            <w:vAlign w:val="center"/>
          </w:tcPr>
          <w:p w14:paraId="641F3B88" w14:textId="77777777" w:rsidR="00547C7A" w:rsidRDefault="00547C7A">
            <w:pPr>
              <w:spacing w:line="240" w:lineRule="auto"/>
              <w:jc w:val="center"/>
              <w:rPr>
                <w:rFonts w:ascii="Arial" w:hAnsi="Arial" w:cs="Arial"/>
              </w:rPr>
            </w:pPr>
          </w:p>
        </w:tc>
        <w:tc>
          <w:tcPr>
            <w:tcW w:w="3905" w:type="dxa"/>
            <w:tcBorders>
              <w:top w:val="single" w:sz="4" w:space="0" w:color="auto"/>
              <w:left w:val="single" w:sz="4" w:space="0" w:color="auto"/>
              <w:bottom w:val="single" w:sz="4" w:space="0" w:color="auto"/>
              <w:right w:val="single" w:sz="4" w:space="0" w:color="auto"/>
            </w:tcBorders>
          </w:tcPr>
          <w:p w14:paraId="1D3BB616" w14:textId="6A640C01" w:rsidR="00547C7A" w:rsidRPr="00C269A1" w:rsidRDefault="00547C7A" w:rsidP="00AB6938">
            <w:pPr>
              <w:spacing w:line="244" w:lineRule="auto"/>
              <w:rPr>
                <w:rFonts w:ascii="Arial" w:hAnsi="Arial" w:cs="Arial"/>
                <w:b/>
              </w:rPr>
            </w:pPr>
            <w:r>
              <w:rPr>
                <w:rFonts w:ascii="Arial" w:hAnsi="Arial" w:cs="Arial"/>
                <w:b/>
              </w:rPr>
              <w:t xml:space="preserve">Certification:       </w:t>
            </w:r>
            <w:r>
              <w:rPr>
                <w:rFonts w:ascii="Arial" w:hAnsi="Arial" w:cs="Arial"/>
              </w:rPr>
              <w:t>ISO 9001 certified</w:t>
            </w:r>
          </w:p>
        </w:tc>
        <w:tc>
          <w:tcPr>
            <w:tcW w:w="1236" w:type="dxa"/>
            <w:vMerge/>
            <w:tcBorders>
              <w:left w:val="single" w:sz="4" w:space="0" w:color="auto"/>
              <w:bottom w:val="single" w:sz="4" w:space="0" w:color="auto"/>
              <w:right w:val="single" w:sz="4" w:space="0" w:color="auto"/>
            </w:tcBorders>
            <w:vAlign w:val="center"/>
          </w:tcPr>
          <w:p w14:paraId="16C53021" w14:textId="77777777" w:rsidR="00547C7A" w:rsidRDefault="00547C7A">
            <w:pPr>
              <w:pStyle w:val="BodyTextIndent"/>
              <w:tabs>
                <w:tab w:val="left" w:pos="1080"/>
              </w:tabs>
              <w:spacing w:after="0"/>
              <w:ind w:left="0"/>
              <w:jc w:val="center"/>
              <w:rPr>
                <w:rFonts w:ascii="Arial" w:hAnsi="Arial" w:cs="Arial"/>
                <w:sz w:val="22"/>
                <w:szCs w:val="22"/>
              </w:rPr>
            </w:pPr>
          </w:p>
        </w:tc>
        <w:tc>
          <w:tcPr>
            <w:tcW w:w="1263" w:type="dxa"/>
            <w:vMerge/>
            <w:tcBorders>
              <w:left w:val="single" w:sz="4" w:space="0" w:color="auto"/>
              <w:bottom w:val="single" w:sz="4" w:space="0" w:color="auto"/>
              <w:right w:val="single" w:sz="4" w:space="0" w:color="auto"/>
            </w:tcBorders>
            <w:vAlign w:val="center"/>
          </w:tcPr>
          <w:p w14:paraId="25D41611"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051" w:type="dxa"/>
            <w:vMerge/>
            <w:tcBorders>
              <w:left w:val="single" w:sz="4" w:space="0" w:color="auto"/>
              <w:bottom w:val="single" w:sz="4" w:space="0" w:color="auto"/>
              <w:right w:val="single" w:sz="4" w:space="0" w:color="auto"/>
            </w:tcBorders>
          </w:tcPr>
          <w:p w14:paraId="545F46D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203" w:type="dxa"/>
            <w:vMerge/>
            <w:tcBorders>
              <w:left w:val="single" w:sz="4" w:space="0" w:color="auto"/>
              <w:bottom w:val="single" w:sz="4" w:space="0" w:color="auto"/>
              <w:right w:val="single" w:sz="4" w:space="0" w:color="auto"/>
            </w:tcBorders>
          </w:tcPr>
          <w:p w14:paraId="662E916E" w14:textId="77777777" w:rsidR="00547C7A" w:rsidRDefault="00547C7A">
            <w:pPr>
              <w:spacing w:after="0" w:line="240" w:lineRule="auto"/>
              <w:ind w:left="0" w:firstLine="0"/>
              <w:contextualSpacing/>
              <w:jc w:val="left"/>
              <w:rPr>
                <w:rFonts w:ascii="Arial Narrow" w:hAnsi="Arial Narrow"/>
                <w:b/>
                <w:bCs/>
                <w:spacing w:val="8"/>
                <w:sz w:val="18"/>
                <w:szCs w:val="18"/>
              </w:rPr>
            </w:pPr>
          </w:p>
        </w:tc>
        <w:tc>
          <w:tcPr>
            <w:tcW w:w="1181" w:type="dxa"/>
            <w:vMerge/>
            <w:tcBorders>
              <w:left w:val="single" w:sz="4" w:space="0" w:color="auto"/>
              <w:bottom w:val="single" w:sz="4" w:space="0" w:color="auto"/>
              <w:right w:val="single" w:sz="4" w:space="0" w:color="auto"/>
            </w:tcBorders>
          </w:tcPr>
          <w:p w14:paraId="238E208C" w14:textId="77777777" w:rsidR="00547C7A" w:rsidRDefault="00547C7A">
            <w:pPr>
              <w:spacing w:after="0" w:line="240" w:lineRule="auto"/>
              <w:ind w:left="0" w:firstLine="0"/>
              <w:contextualSpacing/>
              <w:jc w:val="left"/>
              <w:rPr>
                <w:rFonts w:ascii="Arial Narrow" w:hAnsi="Arial Narrow"/>
                <w:b/>
                <w:bCs/>
                <w:spacing w:val="8"/>
                <w:sz w:val="18"/>
                <w:szCs w:val="18"/>
              </w:rPr>
            </w:pPr>
          </w:p>
        </w:tc>
      </w:tr>
    </w:tbl>
    <w:p w14:paraId="7BD46553" w14:textId="77777777" w:rsidR="00715261" w:rsidRPr="00715261" w:rsidRDefault="00715261" w:rsidP="00AD5A8C">
      <w:pPr>
        <w:spacing w:after="128" w:line="360" w:lineRule="auto"/>
        <w:ind w:left="0" w:firstLine="0"/>
        <w:rPr>
          <w:rFonts w:ascii="Arial Narrow" w:hAnsi="Arial Narrow"/>
          <w:bCs/>
          <w:spacing w:val="8"/>
        </w:rPr>
      </w:pPr>
    </w:p>
    <w:p w14:paraId="25E61E1A" w14:textId="6C08A451" w:rsidR="00263756" w:rsidRDefault="00255EDF" w:rsidP="00255EDF">
      <w:pPr>
        <w:pStyle w:val="ListParagraph"/>
        <w:spacing w:after="128" w:line="360" w:lineRule="auto"/>
        <w:rPr>
          <w:rFonts w:ascii="Arial Narrow" w:hAnsi="Arial Narrow"/>
          <w:b/>
          <w:bCs/>
          <w:spacing w:val="8"/>
          <w:sz w:val="32"/>
          <w:szCs w:val="32"/>
        </w:rPr>
      </w:pPr>
      <w:r w:rsidRPr="00255EDF">
        <w:rPr>
          <w:rFonts w:ascii="Arial Narrow" w:hAnsi="Arial Narrow"/>
          <w:b/>
          <w:bCs/>
          <w:spacing w:val="8"/>
          <w:sz w:val="32"/>
          <w:szCs w:val="32"/>
        </w:rPr>
        <w:t>Warranty One Y</w:t>
      </w:r>
      <w:r>
        <w:rPr>
          <w:rFonts w:ascii="Arial Narrow" w:hAnsi="Arial Narrow"/>
          <w:b/>
          <w:bCs/>
          <w:spacing w:val="8"/>
          <w:sz w:val="32"/>
          <w:szCs w:val="32"/>
        </w:rPr>
        <w:t>ear.</w:t>
      </w: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72DBA1F3" w14:textId="77777777" w:rsidR="002524F4" w:rsidRDefault="002524F4" w:rsidP="006D72EF">
      <w:pPr>
        <w:spacing w:after="160" w:line="259" w:lineRule="auto"/>
        <w:ind w:left="0" w:firstLine="0"/>
        <w:rPr>
          <w:rFonts w:ascii="Arial Narrow" w:hAnsi="Arial Narrow" w:cs="Tahoma"/>
          <w:b/>
          <w:bCs/>
          <w:sz w:val="34"/>
          <w:szCs w:val="28"/>
        </w:rPr>
      </w:pPr>
    </w:p>
    <w:p w14:paraId="55CCE59B" w14:textId="77777777" w:rsidR="0034369A" w:rsidRDefault="0034369A" w:rsidP="006D72EF">
      <w:pPr>
        <w:spacing w:after="160" w:line="259" w:lineRule="auto"/>
        <w:ind w:left="0" w:firstLine="0"/>
        <w:rPr>
          <w:rFonts w:ascii="Arial Narrow" w:hAnsi="Arial Narrow" w:cs="Tahoma"/>
          <w:b/>
          <w:bCs/>
          <w:sz w:val="34"/>
          <w:szCs w:val="28"/>
        </w:rPr>
      </w:pPr>
    </w:p>
    <w:p w14:paraId="578FBC41" w14:textId="77777777" w:rsidR="00B8453C" w:rsidRDefault="00B8453C" w:rsidP="006D72EF">
      <w:pPr>
        <w:spacing w:after="160" w:line="259" w:lineRule="auto"/>
        <w:ind w:left="0" w:firstLine="0"/>
        <w:rPr>
          <w:rFonts w:ascii="Arial Narrow" w:hAnsi="Arial Narrow" w:cs="Tahoma"/>
          <w:b/>
          <w:bCs/>
          <w:sz w:val="34"/>
          <w:szCs w:val="28"/>
        </w:rPr>
      </w:pPr>
    </w:p>
    <w:p w14:paraId="4035DF1B" w14:textId="77777777" w:rsidR="00B8453C" w:rsidRDefault="00B8453C" w:rsidP="006D72EF">
      <w:pPr>
        <w:spacing w:after="160" w:line="259" w:lineRule="auto"/>
        <w:ind w:left="0" w:firstLine="0"/>
        <w:rPr>
          <w:rFonts w:ascii="Arial Narrow" w:hAnsi="Arial Narrow" w:cs="Tahoma"/>
          <w:b/>
          <w:bCs/>
          <w:sz w:val="34"/>
          <w:szCs w:val="28"/>
        </w:rPr>
      </w:pPr>
    </w:p>
    <w:p w14:paraId="6DBCF250" w14:textId="77777777" w:rsidR="00B8453C" w:rsidRDefault="00B8453C" w:rsidP="006D72EF">
      <w:pPr>
        <w:spacing w:after="160" w:line="259" w:lineRule="auto"/>
        <w:ind w:left="0" w:firstLine="0"/>
        <w:rPr>
          <w:rFonts w:ascii="Arial Narrow" w:hAnsi="Arial Narrow" w:cs="Tahoma"/>
          <w:b/>
          <w:bCs/>
          <w:sz w:val="34"/>
          <w:szCs w:val="28"/>
        </w:rPr>
      </w:pPr>
    </w:p>
    <w:p w14:paraId="04A8C94C" w14:textId="77777777" w:rsidR="00B8453C" w:rsidRDefault="00B8453C" w:rsidP="006D72EF">
      <w:pPr>
        <w:spacing w:after="160" w:line="259" w:lineRule="auto"/>
        <w:ind w:left="0" w:firstLine="0"/>
        <w:rPr>
          <w:rFonts w:ascii="Arial Narrow" w:hAnsi="Arial Narrow" w:cs="Tahoma"/>
          <w:b/>
          <w:bCs/>
          <w:sz w:val="34"/>
          <w:szCs w:val="28"/>
        </w:rPr>
      </w:pPr>
    </w:p>
    <w:p w14:paraId="5A3F212E" w14:textId="77777777" w:rsidR="00B8453C" w:rsidRDefault="00B8453C" w:rsidP="006D72EF">
      <w:pPr>
        <w:spacing w:after="160" w:line="259" w:lineRule="auto"/>
        <w:ind w:left="0" w:firstLine="0"/>
        <w:rPr>
          <w:rFonts w:ascii="Arial Narrow" w:hAnsi="Arial Narrow" w:cs="Tahoma"/>
          <w:b/>
          <w:bCs/>
          <w:sz w:val="34"/>
          <w:szCs w:val="28"/>
        </w:rPr>
      </w:pPr>
    </w:p>
    <w:p w14:paraId="16EA5FBE" w14:textId="77777777" w:rsidR="00A52F20" w:rsidRDefault="00A52F20" w:rsidP="006D72EF">
      <w:pPr>
        <w:spacing w:after="160" w:line="259" w:lineRule="auto"/>
        <w:ind w:left="0" w:firstLine="0"/>
        <w:rPr>
          <w:rFonts w:ascii="Arial Narrow" w:hAnsi="Arial Narrow" w:cs="Tahoma"/>
          <w:b/>
          <w:bCs/>
          <w:sz w:val="34"/>
          <w:szCs w:val="28"/>
        </w:rPr>
      </w:pPr>
    </w:p>
    <w:p w14:paraId="3867BB44" w14:textId="77777777" w:rsidR="00A52F20" w:rsidRDefault="00A52F20" w:rsidP="006D72EF">
      <w:pPr>
        <w:spacing w:after="160" w:line="259" w:lineRule="auto"/>
        <w:ind w:left="0" w:firstLine="0"/>
        <w:rPr>
          <w:rFonts w:ascii="Arial Narrow" w:hAnsi="Arial Narrow" w:cs="Tahoma"/>
          <w:b/>
          <w:bCs/>
          <w:sz w:val="34"/>
          <w:szCs w:val="28"/>
        </w:rPr>
      </w:pPr>
    </w:p>
    <w:p w14:paraId="7E87DEDD" w14:textId="77777777" w:rsidR="00A52F20" w:rsidRDefault="00A52F20" w:rsidP="006D72EF">
      <w:pPr>
        <w:spacing w:after="160" w:line="259" w:lineRule="auto"/>
        <w:ind w:left="0" w:firstLine="0"/>
        <w:rPr>
          <w:rFonts w:ascii="Arial Narrow" w:hAnsi="Arial Narrow" w:cs="Tahoma"/>
          <w:b/>
          <w:bCs/>
          <w:sz w:val="34"/>
          <w:szCs w:val="28"/>
        </w:rPr>
      </w:pPr>
    </w:p>
    <w:p w14:paraId="3D7DC935" w14:textId="77777777" w:rsidR="00A52F20" w:rsidRDefault="00A52F20" w:rsidP="006D72EF">
      <w:pPr>
        <w:spacing w:after="160" w:line="259" w:lineRule="auto"/>
        <w:ind w:left="0" w:firstLine="0"/>
        <w:rPr>
          <w:rFonts w:ascii="Arial Narrow" w:hAnsi="Arial Narrow" w:cs="Tahoma"/>
          <w:b/>
          <w:bCs/>
          <w:sz w:val="34"/>
          <w:szCs w:val="28"/>
        </w:rPr>
      </w:pPr>
    </w:p>
    <w:p w14:paraId="1D9CD916" w14:textId="77777777" w:rsidR="00A52F20" w:rsidRDefault="00A52F20" w:rsidP="006D72EF">
      <w:pPr>
        <w:spacing w:after="160" w:line="259" w:lineRule="auto"/>
        <w:ind w:left="0" w:firstLine="0"/>
        <w:rPr>
          <w:rFonts w:ascii="Arial Narrow" w:hAnsi="Arial Narrow" w:cs="Tahoma"/>
          <w:b/>
          <w:bCs/>
          <w:sz w:val="34"/>
          <w:szCs w:val="28"/>
        </w:rPr>
      </w:pPr>
    </w:p>
    <w:p w14:paraId="2540EAE0" w14:textId="77777777" w:rsidR="00A52F20" w:rsidRDefault="00A52F20" w:rsidP="006D72EF">
      <w:pPr>
        <w:spacing w:after="160" w:line="259" w:lineRule="auto"/>
        <w:ind w:left="0" w:firstLine="0"/>
        <w:rPr>
          <w:rFonts w:ascii="Arial Narrow" w:hAnsi="Arial Narrow" w:cs="Tahoma"/>
          <w:b/>
          <w:bCs/>
          <w:sz w:val="34"/>
          <w:szCs w:val="28"/>
        </w:rPr>
      </w:pPr>
    </w:p>
    <w:p w14:paraId="467F4A99" w14:textId="77777777" w:rsidR="00A52F20" w:rsidRDefault="00A52F20" w:rsidP="006D72EF">
      <w:pPr>
        <w:spacing w:after="160" w:line="259" w:lineRule="auto"/>
        <w:ind w:left="0" w:firstLine="0"/>
        <w:rPr>
          <w:rFonts w:ascii="Arial Narrow" w:hAnsi="Arial Narrow" w:cs="Tahoma"/>
          <w:b/>
          <w:bCs/>
          <w:sz w:val="34"/>
          <w:szCs w:val="28"/>
        </w:rPr>
      </w:pPr>
    </w:p>
    <w:p w14:paraId="1C5DA467" w14:textId="77777777" w:rsidR="00A52F20" w:rsidRDefault="00A52F20" w:rsidP="006D72EF">
      <w:pPr>
        <w:spacing w:after="160" w:line="259" w:lineRule="auto"/>
        <w:ind w:left="0" w:firstLine="0"/>
        <w:rPr>
          <w:rFonts w:ascii="Arial Narrow" w:hAnsi="Arial Narrow" w:cs="Tahoma"/>
          <w:b/>
          <w:bCs/>
          <w:sz w:val="34"/>
          <w:szCs w:val="28"/>
        </w:rPr>
      </w:pPr>
    </w:p>
    <w:p w14:paraId="4F78CE92" w14:textId="77777777" w:rsidR="00A52F20" w:rsidRDefault="00A52F20" w:rsidP="006D72EF">
      <w:pPr>
        <w:spacing w:after="160" w:line="259" w:lineRule="auto"/>
        <w:ind w:left="0" w:firstLine="0"/>
        <w:rPr>
          <w:rFonts w:ascii="Arial Narrow" w:hAnsi="Arial Narrow" w:cs="Tahoma"/>
          <w:b/>
          <w:bCs/>
          <w:sz w:val="34"/>
          <w:szCs w:val="28"/>
        </w:rPr>
      </w:pPr>
    </w:p>
    <w:p w14:paraId="689997FE" w14:textId="77777777" w:rsidR="00A52F20" w:rsidRDefault="00A52F20" w:rsidP="006D72EF">
      <w:pPr>
        <w:spacing w:after="160" w:line="259" w:lineRule="auto"/>
        <w:ind w:left="0" w:firstLine="0"/>
        <w:rPr>
          <w:rFonts w:ascii="Arial Narrow" w:hAnsi="Arial Narrow" w:cs="Tahoma"/>
          <w:b/>
          <w:bCs/>
          <w:sz w:val="34"/>
          <w:szCs w:val="28"/>
        </w:rPr>
      </w:pPr>
    </w:p>
    <w:p w14:paraId="42E8C0DF" w14:textId="77777777" w:rsidR="00B8453C" w:rsidRDefault="00B8453C"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55C3D7E9" w14:textId="77777777" w:rsidR="006354D2" w:rsidRDefault="006354D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3-A</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33D00BC6"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3-B</w:t>
      </w: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666F57" w:rsidRPr="00C734DE" w14:paraId="7C99DBA6" w14:textId="77777777" w:rsidTr="00621F89">
        <w:trPr>
          <w:trHeight w:val="720"/>
          <w:jc w:val="center"/>
        </w:trPr>
        <w:tc>
          <w:tcPr>
            <w:tcW w:w="5480" w:type="dxa"/>
            <w:vAlign w:val="center"/>
          </w:tcPr>
          <w:p w14:paraId="2BDE3D34" w14:textId="77777777" w:rsidR="00666F57" w:rsidRPr="00C734DE" w:rsidRDefault="00666F57"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666F57" w:rsidRPr="00C734DE" w:rsidRDefault="00666F57"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73DB2532" w14:textId="77777777" w:rsidTr="0045404B">
        <w:trPr>
          <w:trHeight w:val="458"/>
          <w:jc w:val="center"/>
        </w:trPr>
        <w:tc>
          <w:tcPr>
            <w:tcW w:w="5480" w:type="dxa"/>
            <w:vAlign w:val="center"/>
          </w:tcPr>
          <w:p w14:paraId="358C66BE" w14:textId="1CE7DB13" w:rsidR="00666F57" w:rsidRPr="009601F7" w:rsidRDefault="00666F57"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18A4D933" w14:textId="77777777" w:rsidTr="0045404B">
        <w:trPr>
          <w:trHeight w:val="395"/>
          <w:jc w:val="center"/>
        </w:trPr>
        <w:tc>
          <w:tcPr>
            <w:tcW w:w="5480" w:type="dxa"/>
            <w:vAlign w:val="center"/>
          </w:tcPr>
          <w:p w14:paraId="51493283" w14:textId="04F6639E" w:rsidR="00666F57" w:rsidRPr="00C734DE" w:rsidRDefault="00666F5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r>
      <w:tr w:rsidR="00666F57" w:rsidRPr="00C734DE" w14:paraId="139CBF09" w14:textId="77777777" w:rsidTr="00655D28">
        <w:trPr>
          <w:trHeight w:val="530"/>
          <w:jc w:val="center"/>
        </w:trPr>
        <w:tc>
          <w:tcPr>
            <w:tcW w:w="5480" w:type="dxa"/>
            <w:vAlign w:val="center"/>
          </w:tcPr>
          <w:p w14:paraId="0F4EE8B0" w14:textId="58280EF5" w:rsidR="00666F57" w:rsidRPr="00C734DE" w:rsidRDefault="00666F5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666F57" w:rsidRPr="00C734DE" w:rsidRDefault="00666F5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6244DC23" w14:textId="77777777" w:rsidTr="00655D28">
        <w:trPr>
          <w:trHeight w:val="530"/>
          <w:jc w:val="center"/>
        </w:trPr>
        <w:tc>
          <w:tcPr>
            <w:tcW w:w="5480" w:type="dxa"/>
            <w:vAlign w:val="center"/>
          </w:tcPr>
          <w:p w14:paraId="7F59736A" w14:textId="6C736E9C" w:rsidR="00666F57" w:rsidRPr="00EC1F8E" w:rsidRDefault="00666F57"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666F57" w:rsidRPr="00C734DE" w14:paraId="4CFFAC95" w14:textId="77777777" w:rsidTr="00655D28">
        <w:trPr>
          <w:trHeight w:val="440"/>
          <w:jc w:val="center"/>
        </w:trPr>
        <w:tc>
          <w:tcPr>
            <w:tcW w:w="5480" w:type="dxa"/>
            <w:vAlign w:val="center"/>
          </w:tcPr>
          <w:p w14:paraId="2142C2D3" w14:textId="77777777" w:rsidR="00666F57" w:rsidRPr="00C73D85" w:rsidRDefault="00666F57"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666F57" w:rsidRPr="00C734DE" w:rsidRDefault="00666F57"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666F57" w:rsidRPr="00C734DE" w:rsidRDefault="00666F57" w:rsidP="004F5A3E">
            <w:pPr>
              <w:spacing w:after="0" w:line="240" w:lineRule="auto"/>
              <w:ind w:left="33" w:firstLine="0"/>
              <w:jc w:val="center"/>
              <w:rPr>
                <w:rFonts w:ascii="Arial Narrow" w:hAnsi="Arial Narrow" w:cstheme="minorHAnsi"/>
                <w:b/>
                <w:bCs/>
                <w:spacing w:val="14"/>
              </w:rPr>
            </w:pPr>
          </w:p>
        </w:tc>
      </w:tr>
      <w:tr w:rsidR="00666F57" w:rsidRPr="00C734DE" w14:paraId="5BC7A4DF" w14:textId="77777777" w:rsidTr="00655D28">
        <w:trPr>
          <w:trHeight w:val="350"/>
          <w:jc w:val="center"/>
        </w:trPr>
        <w:tc>
          <w:tcPr>
            <w:tcW w:w="5480" w:type="dxa"/>
            <w:vAlign w:val="center"/>
          </w:tcPr>
          <w:p w14:paraId="5A46FF68" w14:textId="75197E49" w:rsidR="00666F57" w:rsidRPr="00655D28" w:rsidRDefault="00666F57"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666F57" w:rsidRPr="00C734DE" w:rsidRDefault="00666F5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666F57" w:rsidRPr="00C734DE" w:rsidRDefault="00666F57" w:rsidP="004F5A3E">
            <w:pPr>
              <w:spacing w:after="0" w:line="240" w:lineRule="auto"/>
              <w:ind w:left="33" w:firstLine="0"/>
              <w:jc w:val="center"/>
              <w:rPr>
                <w:rFonts w:ascii="Arial Narrow" w:hAnsi="Arial Narrow" w:cstheme="minorHAnsi"/>
                <w:b/>
                <w:bCs/>
                <w:spacing w:val="14"/>
                <w:sz w:val="22"/>
                <w:szCs w:val="22"/>
              </w:rPr>
            </w:pPr>
          </w:p>
        </w:tc>
      </w:tr>
      <w:tr w:rsidR="003C56EA" w:rsidRPr="00C734DE" w14:paraId="38756B1C" w14:textId="77777777" w:rsidTr="00655D28">
        <w:trPr>
          <w:trHeight w:val="350"/>
          <w:jc w:val="center"/>
        </w:trPr>
        <w:tc>
          <w:tcPr>
            <w:tcW w:w="5480" w:type="dxa"/>
            <w:vAlign w:val="center"/>
          </w:tcPr>
          <w:p w14:paraId="08DDC842" w14:textId="77777777" w:rsidR="003C56EA" w:rsidRPr="00E426DC" w:rsidRDefault="003C56EA" w:rsidP="003C56EA">
            <w:pPr>
              <w:pStyle w:val="ListParagraph"/>
              <w:numPr>
                <w:ilvl w:val="0"/>
                <w:numId w:val="5"/>
              </w:numPr>
              <w:rPr>
                <w:rFonts w:ascii="Arial Narrow" w:hAnsi="Arial Narrow"/>
              </w:rPr>
            </w:pPr>
            <w:r>
              <w:rPr>
                <w:rFonts w:ascii="Arial Narrow" w:hAnsi="Arial Narrow"/>
              </w:rPr>
              <w:t>Warranty / Guarantee Terms</w:t>
            </w:r>
          </w:p>
          <w:p w14:paraId="6A6E8538" w14:textId="77777777" w:rsidR="003C56EA" w:rsidRPr="000321B9" w:rsidRDefault="003C56EA" w:rsidP="003C56EA">
            <w:pPr>
              <w:pStyle w:val="ListParagraph"/>
              <w:ind w:left="540"/>
              <w:rPr>
                <w:rFonts w:ascii="Arial Narrow" w:eastAsia="Cooper" w:hAnsi="Arial Narrow" w:cs="Cooper"/>
                <w:bCs/>
                <w:color w:val="000000"/>
                <w:spacing w:val="14"/>
                <w:sz w:val="22"/>
                <w:szCs w:val="22"/>
              </w:rPr>
            </w:pPr>
          </w:p>
        </w:tc>
        <w:tc>
          <w:tcPr>
            <w:tcW w:w="1371" w:type="dxa"/>
            <w:vMerge/>
            <w:vAlign w:val="center"/>
          </w:tcPr>
          <w:p w14:paraId="2CF9AC55" w14:textId="77777777" w:rsidR="003C56EA" w:rsidRPr="00C734DE" w:rsidRDefault="003C56EA"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54FD71" w14:textId="77777777" w:rsidR="003C56EA" w:rsidRPr="00C734DE" w:rsidRDefault="003C56EA"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48B933F" w14:textId="77777777" w:rsidR="003C56EA" w:rsidRPr="00C734DE" w:rsidRDefault="003C56EA"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99C9E65" w14:textId="77777777" w:rsidR="003C56EA" w:rsidRPr="00C734DE" w:rsidRDefault="003C56EA" w:rsidP="004F5A3E">
            <w:pPr>
              <w:spacing w:after="0" w:line="240" w:lineRule="auto"/>
              <w:ind w:left="33" w:firstLine="0"/>
              <w:jc w:val="center"/>
              <w:rPr>
                <w:rFonts w:ascii="Arial Narrow" w:hAnsi="Arial Narrow" w:cstheme="minorHAnsi"/>
                <w:b/>
                <w:bCs/>
                <w:spacing w:val="14"/>
              </w:rPr>
            </w:pPr>
          </w:p>
        </w:tc>
      </w:tr>
      <w:tr w:rsidR="00AB43DC" w:rsidRPr="00C734DE" w14:paraId="5389FE4D" w14:textId="77777777" w:rsidTr="00655D28">
        <w:trPr>
          <w:trHeight w:val="350"/>
          <w:jc w:val="center"/>
        </w:trPr>
        <w:tc>
          <w:tcPr>
            <w:tcW w:w="5480" w:type="dxa"/>
            <w:vAlign w:val="center"/>
          </w:tcPr>
          <w:p w14:paraId="15D6C062" w14:textId="790DDB34" w:rsidR="00AB43DC" w:rsidRPr="000321B9" w:rsidRDefault="00AB43DC" w:rsidP="00655D28">
            <w:pPr>
              <w:pStyle w:val="ListParagraph"/>
              <w:numPr>
                <w:ilvl w:val="0"/>
                <w:numId w:val="5"/>
              </w:numPr>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6A9F2120"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C6CB4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721A6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26C65C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30BB95FA" w14:textId="77777777" w:rsidTr="00655D28">
        <w:trPr>
          <w:trHeight w:val="350"/>
          <w:jc w:val="center"/>
        </w:trPr>
        <w:tc>
          <w:tcPr>
            <w:tcW w:w="5480" w:type="dxa"/>
            <w:vAlign w:val="center"/>
          </w:tcPr>
          <w:p w14:paraId="4CF7B964" w14:textId="239F45DD" w:rsidR="00AB43DC" w:rsidRPr="000321B9" w:rsidRDefault="00AB43DC" w:rsidP="00655D28">
            <w:pPr>
              <w:pStyle w:val="ListParagraph"/>
              <w:numPr>
                <w:ilvl w:val="0"/>
                <w:numId w:val="5"/>
              </w:numPr>
              <w:rPr>
                <w:rFonts w:ascii="Arial Narrow" w:eastAsia="Cooper" w:hAnsi="Arial Narrow" w:cs="Cooper"/>
                <w:bCs/>
                <w:color w:val="000000"/>
                <w:spacing w:val="14"/>
                <w:sz w:val="22"/>
                <w:szCs w:val="22"/>
              </w:rPr>
            </w:pPr>
            <w:r>
              <w:rPr>
                <w:rFonts w:ascii="Arial Narrow" w:hAnsi="Arial Narrow"/>
              </w:rPr>
              <w:t>Technical Compliance Sheet</w:t>
            </w:r>
          </w:p>
        </w:tc>
        <w:tc>
          <w:tcPr>
            <w:tcW w:w="1371" w:type="dxa"/>
            <w:vMerge/>
            <w:vAlign w:val="center"/>
          </w:tcPr>
          <w:p w14:paraId="569017FB"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0F4CC2D"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49CBF0"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C219E1C"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752C9998" w14:textId="77777777" w:rsidTr="00655D28">
        <w:trPr>
          <w:trHeight w:val="440"/>
          <w:jc w:val="center"/>
        </w:trPr>
        <w:tc>
          <w:tcPr>
            <w:tcW w:w="5480" w:type="dxa"/>
            <w:vAlign w:val="center"/>
          </w:tcPr>
          <w:p w14:paraId="58A47B40" w14:textId="551D331C" w:rsidR="00AB43DC" w:rsidRPr="00655D28" w:rsidRDefault="00AB43DC"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Brochure</w:t>
            </w:r>
          </w:p>
        </w:tc>
        <w:tc>
          <w:tcPr>
            <w:tcW w:w="1371" w:type="dxa"/>
            <w:vMerge/>
            <w:vAlign w:val="center"/>
          </w:tcPr>
          <w:p w14:paraId="39191B72"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5A9818A8" w14:textId="77777777" w:rsidTr="00655D28">
        <w:trPr>
          <w:trHeight w:val="440"/>
          <w:jc w:val="center"/>
        </w:trPr>
        <w:tc>
          <w:tcPr>
            <w:tcW w:w="5480" w:type="dxa"/>
            <w:vAlign w:val="center"/>
          </w:tcPr>
          <w:p w14:paraId="7689F7A2" w14:textId="41BBB9BB" w:rsidR="00AB43DC" w:rsidRPr="00C30AB9" w:rsidRDefault="00AB43DC"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eastAsia="Cooper" w:hAnsi="Arial Narrow" w:cs="Cooper"/>
                <w:bCs/>
                <w:color w:val="000000"/>
                <w:spacing w:val="14"/>
                <w:sz w:val="22"/>
                <w:szCs w:val="22"/>
              </w:rPr>
              <w:t>Professional Experience (Form No.3)</w:t>
            </w:r>
          </w:p>
        </w:tc>
        <w:tc>
          <w:tcPr>
            <w:tcW w:w="1371" w:type="dxa"/>
            <w:vMerge/>
            <w:vAlign w:val="center"/>
          </w:tcPr>
          <w:p w14:paraId="25EDE91B"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3146FF9"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2188205"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140B622"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14271FC5" w14:textId="77777777" w:rsidTr="00655D28">
        <w:trPr>
          <w:trHeight w:val="440"/>
          <w:jc w:val="center"/>
        </w:trPr>
        <w:tc>
          <w:tcPr>
            <w:tcW w:w="5480" w:type="dxa"/>
            <w:vAlign w:val="center"/>
          </w:tcPr>
          <w:p w14:paraId="5C025BF3" w14:textId="77777777" w:rsidR="00AB43DC" w:rsidRPr="00E426DC" w:rsidRDefault="00AB43DC" w:rsidP="0034369A">
            <w:pPr>
              <w:pStyle w:val="ListParagraph"/>
              <w:numPr>
                <w:ilvl w:val="0"/>
                <w:numId w:val="5"/>
              </w:numPr>
              <w:rPr>
                <w:rFonts w:ascii="Arial Narrow" w:hAnsi="Arial Narrow"/>
              </w:rPr>
            </w:pPr>
            <w:r>
              <w:rPr>
                <w:rFonts w:ascii="Arial Narrow" w:hAnsi="Arial Narrow"/>
              </w:rPr>
              <w:t>Clientele list</w:t>
            </w:r>
          </w:p>
          <w:p w14:paraId="6D4219FC" w14:textId="309156C2" w:rsidR="00AB43DC" w:rsidRDefault="00AB43DC" w:rsidP="0034369A">
            <w:pPr>
              <w:pStyle w:val="ListParagraph"/>
              <w:ind w:left="540"/>
              <w:rPr>
                <w:rFonts w:ascii="Arial Narrow" w:hAnsi="Arial Narrow"/>
              </w:rPr>
            </w:pPr>
          </w:p>
        </w:tc>
        <w:tc>
          <w:tcPr>
            <w:tcW w:w="1371" w:type="dxa"/>
            <w:vMerge/>
            <w:vAlign w:val="center"/>
          </w:tcPr>
          <w:p w14:paraId="1BEBC26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r w:rsidR="00AB43DC" w:rsidRPr="00C734DE" w14:paraId="29F21F20" w14:textId="77777777" w:rsidTr="00655D28">
        <w:trPr>
          <w:trHeight w:val="440"/>
          <w:jc w:val="center"/>
        </w:trPr>
        <w:tc>
          <w:tcPr>
            <w:tcW w:w="5480" w:type="dxa"/>
            <w:vAlign w:val="center"/>
          </w:tcPr>
          <w:p w14:paraId="1FBAD523" w14:textId="6020E775" w:rsidR="00AB43DC" w:rsidRPr="00666F57" w:rsidRDefault="00AB43DC" w:rsidP="0034369A">
            <w:pPr>
              <w:pStyle w:val="ListParagraph"/>
              <w:numPr>
                <w:ilvl w:val="0"/>
                <w:numId w:val="5"/>
              </w:numPr>
              <w:rPr>
                <w:rFonts w:ascii="Arial Narrow" w:hAnsi="Arial Narrow"/>
              </w:rPr>
            </w:pPr>
            <w:r w:rsidRPr="00666F57">
              <w:rPr>
                <w:rFonts w:ascii="Arial Narrow" w:hAnsi="Arial Narrow"/>
              </w:rPr>
              <w:t>T</w:t>
            </w:r>
            <w:r w:rsidRPr="00666F57">
              <w:rPr>
                <w:rFonts w:ascii="Arial" w:eastAsia="Cooper" w:hAnsi="Arial" w:cs="Arial"/>
                <w:color w:val="000000"/>
                <w:sz w:val="22"/>
                <w:szCs w:val="22"/>
              </w:rPr>
              <w:t>echnical Resources &amp; Services Support</w:t>
            </w:r>
          </w:p>
        </w:tc>
        <w:tc>
          <w:tcPr>
            <w:tcW w:w="1371" w:type="dxa"/>
            <w:vMerge/>
            <w:vAlign w:val="center"/>
          </w:tcPr>
          <w:p w14:paraId="5D8F72BC"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63317A06" w14:textId="77777777" w:rsidR="00AB43DC" w:rsidRPr="00C734DE" w:rsidRDefault="00AB43DC"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C232F50"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CDB08EB" w14:textId="77777777" w:rsidR="00AB43DC" w:rsidRPr="00C734DE" w:rsidRDefault="00AB43DC"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E425" w14:textId="77777777" w:rsidR="00021204" w:rsidRDefault="00021204" w:rsidP="00F567BA">
      <w:pPr>
        <w:spacing w:after="0" w:line="240" w:lineRule="auto"/>
      </w:pPr>
      <w:r>
        <w:separator/>
      </w:r>
    </w:p>
  </w:endnote>
  <w:endnote w:type="continuationSeparator" w:id="0">
    <w:p w14:paraId="7376E923" w14:textId="77777777" w:rsidR="00021204" w:rsidRDefault="00021204"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856C80">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9A61" w14:textId="77777777" w:rsidR="00021204" w:rsidRDefault="00021204" w:rsidP="00F567BA">
      <w:pPr>
        <w:spacing w:after="0" w:line="240" w:lineRule="auto"/>
      </w:pPr>
      <w:r>
        <w:separator/>
      </w:r>
    </w:p>
  </w:footnote>
  <w:footnote w:type="continuationSeparator" w:id="0">
    <w:p w14:paraId="5CDD9F5F" w14:textId="77777777" w:rsidR="00021204" w:rsidRDefault="00021204"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7EAE6B6A"/>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1204"/>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2EEA"/>
    <w:rsid w:val="00074946"/>
    <w:rsid w:val="0007511F"/>
    <w:rsid w:val="0008015A"/>
    <w:rsid w:val="00082D6D"/>
    <w:rsid w:val="00086414"/>
    <w:rsid w:val="000956FB"/>
    <w:rsid w:val="000A4546"/>
    <w:rsid w:val="000A5E04"/>
    <w:rsid w:val="000B13F8"/>
    <w:rsid w:val="000B17B3"/>
    <w:rsid w:val="000B498C"/>
    <w:rsid w:val="000B6F9A"/>
    <w:rsid w:val="000B7356"/>
    <w:rsid w:val="000C28D6"/>
    <w:rsid w:val="000C2FBB"/>
    <w:rsid w:val="000C4961"/>
    <w:rsid w:val="000C4D7C"/>
    <w:rsid w:val="000C5DF4"/>
    <w:rsid w:val="000C6E34"/>
    <w:rsid w:val="000D4927"/>
    <w:rsid w:val="000E248C"/>
    <w:rsid w:val="000F2044"/>
    <w:rsid w:val="000F2D11"/>
    <w:rsid w:val="000F5AB1"/>
    <w:rsid w:val="000F7C51"/>
    <w:rsid w:val="0010481F"/>
    <w:rsid w:val="001076A6"/>
    <w:rsid w:val="00107C8D"/>
    <w:rsid w:val="00107E32"/>
    <w:rsid w:val="001135F0"/>
    <w:rsid w:val="00114797"/>
    <w:rsid w:val="00116997"/>
    <w:rsid w:val="00117F3F"/>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36D0"/>
    <w:rsid w:val="002452AF"/>
    <w:rsid w:val="002471D2"/>
    <w:rsid w:val="002477E6"/>
    <w:rsid w:val="00247D16"/>
    <w:rsid w:val="0025136E"/>
    <w:rsid w:val="002524F4"/>
    <w:rsid w:val="002559A9"/>
    <w:rsid w:val="00255D17"/>
    <w:rsid w:val="00255EDF"/>
    <w:rsid w:val="00260148"/>
    <w:rsid w:val="002616ED"/>
    <w:rsid w:val="0026183D"/>
    <w:rsid w:val="00263756"/>
    <w:rsid w:val="0027308A"/>
    <w:rsid w:val="002735FB"/>
    <w:rsid w:val="00277E91"/>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0276"/>
    <w:rsid w:val="003110FF"/>
    <w:rsid w:val="00313C21"/>
    <w:rsid w:val="0032010E"/>
    <w:rsid w:val="003259EC"/>
    <w:rsid w:val="00326DEE"/>
    <w:rsid w:val="003337DC"/>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6EA"/>
    <w:rsid w:val="003C583F"/>
    <w:rsid w:val="003C7405"/>
    <w:rsid w:val="003D47DD"/>
    <w:rsid w:val="003D5513"/>
    <w:rsid w:val="003E12D9"/>
    <w:rsid w:val="003E1A8A"/>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5FF8"/>
    <w:rsid w:val="00436E28"/>
    <w:rsid w:val="004379DC"/>
    <w:rsid w:val="00440408"/>
    <w:rsid w:val="00445A9C"/>
    <w:rsid w:val="00451980"/>
    <w:rsid w:val="00453BC7"/>
    <w:rsid w:val="00453D6D"/>
    <w:rsid w:val="0045404B"/>
    <w:rsid w:val="004562D0"/>
    <w:rsid w:val="004601BB"/>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07EA"/>
    <w:rsid w:val="004C3BCC"/>
    <w:rsid w:val="004D7D40"/>
    <w:rsid w:val="004D7F92"/>
    <w:rsid w:val="004E13FA"/>
    <w:rsid w:val="004E3B09"/>
    <w:rsid w:val="004E4991"/>
    <w:rsid w:val="004E6260"/>
    <w:rsid w:val="004E68EF"/>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47C7A"/>
    <w:rsid w:val="00550CCF"/>
    <w:rsid w:val="005518DF"/>
    <w:rsid w:val="00552798"/>
    <w:rsid w:val="005666AF"/>
    <w:rsid w:val="0057002F"/>
    <w:rsid w:val="00570A93"/>
    <w:rsid w:val="0057243D"/>
    <w:rsid w:val="00574FD4"/>
    <w:rsid w:val="00584781"/>
    <w:rsid w:val="005961A2"/>
    <w:rsid w:val="0059628A"/>
    <w:rsid w:val="00597563"/>
    <w:rsid w:val="00597A4A"/>
    <w:rsid w:val="005A0C27"/>
    <w:rsid w:val="005A0DC6"/>
    <w:rsid w:val="005A111F"/>
    <w:rsid w:val="005A4280"/>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6333E"/>
    <w:rsid w:val="006656B1"/>
    <w:rsid w:val="00666F57"/>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121D3"/>
    <w:rsid w:val="00715261"/>
    <w:rsid w:val="0072073F"/>
    <w:rsid w:val="00721223"/>
    <w:rsid w:val="00721B12"/>
    <w:rsid w:val="007232EB"/>
    <w:rsid w:val="00724D78"/>
    <w:rsid w:val="007279E7"/>
    <w:rsid w:val="007300E0"/>
    <w:rsid w:val="00731E94"/>
    <w:rsid w:val="0073314E"/>
    <w:rsid w:val="00733FAA"/>
    <w:rsid w:val="00736DDB"/>
    <w:rsid w:val="0073783E"/>
    <w:rsid w:val="0074055A"/>
    <w:rsid w:val="007427B4"/>
    <w:rsid w:val="007436A1"/>
    <w:rsid w:val="0074398A"/>
    <w:rsid w:val="00744C74"/>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4187"/>
    <w:rsid w:val="00844CA2"/>
    <w:rsid w:val="00847974"/>
    <w:rsid w:val="0085017C"/>
    <w:rsid w:val="00854672"/>
    <w:rsid w:val="00856C80"/>
    <w:rsid w:val="0087021E"/>
    <w:rsid w:val="00871A25"/>
    <w:rsid w:val="0087273F"/>
    <w:rsid w:val="008752E2"/>
    <w:rsid w:val="00875992"/>
    <w:rsid w:val="00877C27"/>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3CC"/>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482B"/>
    <w:rsid w:val="009C620B"/>
    <w:rsid w:val="009C645F"/>
    <w:rsid w:val="009C7F70"/>
    <w:rsid w:val="009D27AB"/>
    <w:rsid w:val="009D392D"/>
    <w:rsid w:val="009D6687"/>
    <w:rsid w:val="009E0282"/>
    <w:rsid w:val="009E695E"/>
    <w:rsid w:val="009E7C11"/>
    <w:rsid w:val="009F42FB"/>
    <w:rsid w:val="009F5E34"/>
    <w:rsid w:val="009F6E1A"/>
    <w:rsid w:val="009F731B"/>
    <w:rsid w:val="00A02EAD"/>
    <w:rsid w:val="00A03B07"/>
    <w:rsid w:val="00A05B76"/>
    <w:rsid w:val="00A06D72"/>
    <w:rsid w:val="00A13D82"/>
    <w:rsid w:val="00A14D7D"/>
    <w:rsid w:val="00A2744A"/>
    <w:rsid w:val="00A27F01"/>
    <w:rsid w:val="00A32061"/>
    <w:rsid w:val="00A339E6"/>
    <w:rsid w:val="00A33D1F"/>
    <w:rsid w:val="00A345BD"/>
    <w:rsid w:val="00A4064D"/>
    <w:rsid w:val="00A42A03"/>
    <w:rsid w:val="00A44897"/>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43DC"/>
    <w:rsid w:val="00AB551D"/>
    <w:rsid w:val="00AB6938"/>
    <w:rsid w:val="00AB6D62"/>
    <w:rsid w:val="00AB7508"/>
    <w:rsid w:val="00AC2F82"/>
    <w:rsid w:val="00AC30C0"/>
    <w:rsid w:val="00AC4D9E"/>
    <w:rsid w:val="00AC6788"/>
    <w:rsid w:val="00AD0D10"/>
    <w:rsid w:val="00AD1579"/>
    <w:rsid w:val="00AD255C"/>
    <w:rsid w:val="00AD267B"/>
    <w:rsid w:val="00AD5A8C"/>
    <w:rsid w:val="00AD7A86"/>
    <w:rsid w:val="00AE0D1F"/>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190C"/>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D1F42"/>
    <w:rsid w:val="00CD2344"/>
    <w:rsid w:val="00CD55A3"/>
    <w:rsid w:val="00CD5917"/>
    <w:rsid w:val="00CE0A3A"/>
    <w:rsid w:val="00CE4D7F"/>
    <w:rsid w:val="00CE6094"/>
    <w:rsid w:val="00CE70B4"/>
    <w:rsid w:val="00CF0B49"/>
    <w:rsid w:val="00CF3D36"/>
    <w:rsid w:val="00CF3FA0"/>
    <w:rsid w:val="00D03468"/>
    <w:rsid w:val="00D05309"/>
    <w:rsid w:val="00D1221B"/>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6E24"/>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E7A7F"/>
    <w:rsid w:val="00DF2FE5"/>
    <w:rsid w:val="00E04FE8"/>
    <w:rsid w:val="00E0697A"/>
    <w:rsid w:val="00E07985"/>
    <w:rsid w:val="00E1593E"/>
    <w:rsid w:val="00E15A30"/>
    <w:rsid w:val="00E16BB9"/>
    <w:rsid w:val="00E16D26"/>
    <w:rsid w:val="00E21534"/>
    <w:rsid w:val="00E22B3A"/>
    <w:rsid w:val="00E252ED"/>
    <w:rsid w:val="00E26A6D"/>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7BA"/>
    <w:rsid w:val="00F57256"/>
    <w:rsid w:val="00F60896"/>
    <w:rsid w:val="00F634A3"/>
    <w:rsid w:val="00F64C85"/>
    <w:rsid w:val="00F70AB1"/>
    <w:rsid w:val="00F72976"/>
    <w:rsid w:val="00F72B54"/>
    <w:rsid w:val="00F73669"/>
    <w:rsid w:val="00F767F0"/>
    <w:rsid w:val="00F76D4F"/>
    <w:rsid w:val="00F859F0"/>
    <w:rsid w:val="00F85A33"/>
    <w:rsid w:val="00F8729B"/>
    <w:rsid w:val="00F91520"/>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9CD6-D93A-4218-A6BA-0DB93357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3</cp:revision>
  <cp:lastPrinted>2022-01-13T06:07:00Z</cp:lastPrinted>
  <dcterms:created xsi:type="dcterms:W3CDTF">2022-01-14T04:26:00Z</dcterms:created>
  <dcterms:modified xsi:type="dcterms:W3CDTF">2022-01-14T04:26:00Z</dcterms:modified>
</cp:coreProperties>
</file>